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F4CB" w14:textId="77777777" w:rsidR="001A27F8" w:rsidRPr="00F71CA0" w:rsidRDefault="001A27F8" w:rsidP="004F5988">
      <w:pPr>
        <w:rPr>
          <w:rFonts w:asciiTheme="majorHAnsi" w:hAnsiTheme="majorHAnsi" w:cstheme="majorHAnsi"/>
          <w:b/>
          <w:bCs/>
          <w:sz w:val="26"/>
          <w:szCs w:val="26"/>
          <w:lang w:val="en-US"/>
        </w:rPr>
      </w:pPr>
    </w:p>
    <w:p w14:paraId="24C2A3D7" w14:textId="77777777" w:rsidR="003159BD" w:rsidRPr="00F71CA0" w:rsidRDefault="003159BD" w:rsidP="003159BD">
      <w:pPr>
        <w:jc w:val="center"/>
        <w:rPr>
          <w:rFonts w:asciiTheme="majorHAnsi" w:hAnsiTheme="majorHAnsi" w:cstheme="majorHAnsi"/>
          <w:b/>
          <w:bCs/>
          <w:color w:val="C7047E"/>
          <w:sz w:val="28"/>
          <w:szCs w:val="28"/>
          <w:lang w:val="en-US"/>
        </w:rPr>
      </w:pPr>
      <w:r w:rsidRPr="00F71CA0">
        <w:rPr>
          <w:rFonts w:asciiTheme="majorHAnsi" w:hAnsiTheme="majorHAnsi" w:cstheme="majorHAnsi"/>
          <w:b/>
          <w:bCs/>
          <w:color w:val="C7047E"/>
          <w:sz w:val="28"/>
          <w:szCs w:val="28"/>
          <w:lang w:val="en-US"/>
        </w:rPr>
        <w:t xml:space="preserve">London Funders Insight Meeting: </w:t>
      </w:r>
    </w:p>
    <w:p w14:paraId="5A143503" w14:textId="77777777" w:rsidR="003159BD" w:rsidRPr="00F71CA0" w:rsidRDefault="003159BD" w:rsidP="003159BD">
      <w:pPr>
        <w:jc w:val="center"/>
        <w:rPr>
          <w:rFonts w:asciiTheme="majorHAnsi" w:hAnsiTheme="majorHAnsi" w:cstheme="majorHAnsi"/>
          <w:b/>
          <w:bCs/>
          <w:color w:val="C7047E"/>
          <w:sz w:val="28"/>
          <w:szCs w:val="28"/>
          <w:lang w:val="en-US"/>
        </w:rPr>
      </w:pPr>
      <w:r w:rsidRPr="00F71CA0">
        <w:rPr>
          <w:rFonts w:asciiTheme="majorHAnsi" w:hAnsiTheme="majorHAnsi" w:cstheme="majorHAnsi"/>
          <w:b/>
          <w:bCs/>
          <w:color w:val="C7047E"/>
          <w:sz w:val="28"/>
          <w:szCs w:val="28"/>
          <w:lang w:val="en-US"/>
        </w:rPr>
        <w:t>Why 2022 is an important year for democratic engagement</w:t>
      </w:r>
    </w:p>
    <w:p w14:paraId="54429FFC" w14:textId="29AC7E53" w:rsidR="003159BD" w:rsidRPr="00F71CA0" w:rsidRDefault="003159BD" w:rsidP="003159BD">
      <w:pPr>
        <w:jc w:val="center"/>
        <w:rPr>
          <w:rFonts w:asciiTheme="majorHAnsi" w:hAnsiTheme="majorHAnsi" w:cstheme="majorHAnsi"/>
          <w:b/>
          <w:bCs/>
          <w:color w:val="C7047E"/>
          <w:sz w:val="28"/>
          <w:szCs w:val="28"/>
          <w:lang w:val="en-US"/>
        </w:rPr>
      </w:pPr>
      <w:r w:rsidRPr="00F71CA0">
        <w:rPr>
          <w:rFonts w:asciiTheme="majorHAnsi" w:hAnsiTheme="majorHAnsi" w:cstheme="majorHAnsi"/>
          <w:b/>
          <w:bCs/>
          <w:color w:val="C7047E"/>
          <w:sz w:val="28"/>
          <w:szCs w:val="28"/>
          <w:lang w:val="en-US"/>
        </w:rPr>
        <w:t>Data Insights</w:t>
      </w:r>
    </w:p>
    <w:p w14:paraId="4CBDF65D" w14:textId="77777777" w:rsidR="00B564EE" w:rsidRPr="00F71CA0" w:rsidRDefault="00B564EE" w:rsidP="004F5988">
      <w:pPr>
        <w:rPr>
          <w:rFonts w:asciiTheme="majorHAnsi" w:hAnsiTheme="majorHAnsi" w:cstheme="majorHAnsi"/>
          <w:b/>
          <w:bCs/>
          <w:color w:val="C7047E"/>
          <w:sz w:val="24"/>
          <w:szCs w:val="24"/>
          <w:lang w:val="en-US"/>
        </w:rPr>
      </w:pPr>
    </w:p>
    <w:p w14:paraId="52235C9A" w14:textId="2BC8ADBD" w:rsidR="00250EDE" w:rsidRPr="00F71CA0" w:rsidRDefault="00250EDE" w:rsidP="004F5988">
      <w:pPr>
        <w:rPr>
          <w:rFonts w:asciiTheme="majorHAnsi" w:hAnsiTheme="majorHAnsi" w:cstheme="majorHAnsi"/>
          <w:color w:val="C7047E"/>
          <w:sz w:val="26"/>
          <w:szCs w:val="26"/>
          <w:lang w:val="en-US"/>
        </w:rPr>
      </w:pPr>
      <w:r w:rsidRPr="00F71CA0">
        <w:rPr>
          <w:rFonts w:asciiTheme="majorHAnsi" w:hAnsiTheme="majorHAnsi" w:cstheme="majorHAnsi"/>
          <w:color w:val="C7047E"/>
          <w:sz w:val="26"/>
          <w:szCs w:val="26"/>
          <w:lang w:val="en-US"/>
        </w:rPr>
        <w:t>What’s the current picture?</w:t>
      </w:r>
    </w:p>
    <w:p w14:paraId="1356A466" w14:textId="7182691B" w:rsidR="00CF45F0" w:rsidRPr="00F71CA0" w:rsidRDefault="00CF45F0" w:rsidP="004F5988">
      <w:pPr>
        <w:rPr>
          <w:rFonts w:asciiTheme="majorHAnsi" w:hAnsiTheme="majorHAnsi" w:cstheme="majorHAnsi"/>
          <w:lang w:val="en-US"/>
        </w:rPr>
      </w:pPr>
      <w:r w:rsidRPr="00F71CA0">
        <w:rPr>
          <w:rFonts w:asciiTheme="majorHAnsi" w:hAnsiTheme="majorHAnsi" w:cstheme="majorHAnsi"/>
          <w:lang w:val="en-US"/>
        </w:rPr>
        <w:t>On 5 May 2022 the London local elections are due to take place</w:t>
      </w:r>
      <w:r w:rsidR="0031035E" w:rsidRPr="00F71CA0">
        <w:rPr>
          <w:rFonts w:asciiTheme="majorHAnsi" w:hAnsiTheme="majorHAnsi" w:cstheme="majorHAnsi"/>
          <w:lang w:val="en-US"/>
        </w:rPr>
        <w:t xml:space="preserve"> with all London borough </w:t>
      </w:r>
      <w:r w:rsidR="00F64EC2" w:rsidRPr="00F71CA0">
        <w:rPr>
          <w:rFonts w:asciiTheme="majorHAnsi" w:hAnsiTheme="majorHAnsi" w:cstheme="majorHAnsi"/>
          <w:lang w:val="en-US"/>
        </w:rPr>
        <w:t>councilor</w:t>
      </w:r>
      <w:r w:rsidR="0031035E" w:rsidRPr="00F71CA0">
        <w:rPr>
          <w:rFonts w:asciiTheme="majorHAnsi" w:hAnsiTheme="majorHAnsi" w:cstheme="majorHAnsi"/>
          <w:lang w:val="en-US"/>
        </w:rPr>
        <w:t xml:space="preserve"> seats up for election and Mayoral elections in Hackney, Lewisham, Newham</w:t>
      </w:r>
      <w:r w:rsidR="00F64EC2" w:rsidRPr="00F71CA0">
        <w:rPr>
          <w:rFonts w:asciiTheme="majorHAnsi" w:hAnsiTheme="majorHAnsi" w:cstheme="majorHAnsi"/>
          <w:lang w:val="en-US"/>
        </w:rPr>
        <w:t xml:space="preserve">, Tower Hamlets and </w:t>
      </w:r>
      <w:r w:rsidR="00594894" w:rsidRPr="00F71CA0">
        <w:rPr>
          <w:rFonts w:asciiTheme="majorHAnsi" w:hAnsiTheme="majorHAnsi" w:cstheme="majorHAnsi"/>
          <w:lang w:val="en-US"/>
        </w:rPr>
        <w:t xml:space="preserve">(for the first time) </w:t>
      </w:r>
      <w:r w:rsidR="00F64EC2" w:rsidRPr="00F71CA0">
        <w:rPr>
          <w:rFonts w:asciiTheme="majorHAnsi" w:hAnsiTheme="majorHAnsi" w:cstheme="majorHAnsi"/>
          <w:lang w:val="en-US"/>
        </w:rPr>
        <w:t>Croydon</w:t>
      </w:r>
      <w:r w:rsidR="00594894" w:rsidRPr="00F71CA0">
        <w:rPr>
          <w:rFonts w:asciiTheme="majorHAnsi" w:hAnsiTheme="majorHAnsi" w:cstheme="majorHAnsi"/>
          <w:lang w:val="en-US"/>
        </w:rPr>
        <w:t>.</w:t>
      </w:r>
    </w:p>
    <w:p w14:paraId="274A8075" w14:textId="5315A1F1" w:rsidR="00396F3B" w:rsidRPr="00F71CA0" w:rsidRDefault="00C529B0" w:rsidP="004F5988">
      <w:pPr>
        <w:rPr>
          <w:rFonts w:asciiTheme="majorHAnsi" w:hAnsiTheme="majorHAnsi" w:cstheme="majorHAnsi"/>
          <w:lang w:val="en-US"/>
        </w:rPr>
      </w:pPr>
      <w:r w:rsidRPr="00F71CA0">
        <w:rPr>
          <w:rFonts w:asciiTheme="majorHAnsi" w:hAnsiTheme="majorHAnsi" w:cstheme="majorHAnsi"/>
          <w:lang w:val="en-US"/>
        </w:rPr>
        <w:t xml:space="preserve">Currently the government are </w:t>
      </w:r>
      <w:r w:rsidR="00D10311" w:rsidRPr="00F71CA0">
        <w:rPr>
          <w:rFonts w:asciiTheme="majorHAnsi" w:hAnsiTheme="majorHAnsi" w:cstheme="majorHAnsi"/>
          <w:lang w:val="en-US"/>
        </w:rPr>
        <w:t>attempting to put</w:t>
      </w:r>
      <w:r w:rsidRPr="00F71CA0">
        <w:rPr>
          <w:rFonts w:asciiTheme="majorHAnsi" w:hAnsiTheme="majorHAnsi" w:cstheme="majorHAnsi"/>
          <w:lang w:val="en-US"/>
        </w:rPr>
        <w:t xml:space="preserve"> through the </w:t>
      </w:r>
      <w:hyperlink r:id="rId11" w:history="1">
        <w:r w:rsidR="00396F3B" w:rsidRPr="00F71CA0">
          <w:rPr>
            <w:rStyle w:val="Hyperlink"/>
            <w:rFonts w:asciiTheme="majorHAnsi" w:hAnsiTheme="majorHAnsi" w:cstheme="majorHAnsi"/>
            <w:lang w:val="en-US"/>
          </w:rPr>
          <w:t>Elections Bill</w:t>
        </w:r>
      </w:hyperlink>
      <w:r w:rsidRPr="00F71CA0">
        <w:rPr>
          <w:rFonts w:asciiTheme="majorHAnsi" w:hAnsiTheme="majorHAnsi" w:cstheme="majorHAnsi"/>
          <w:lang w:val="en-US"/>
        </w:rPr>
        <w:t>, which</w:t>
      </w:r>
      <w:r w:rsidR="00396F3B" w:rsidRPr="00F71CA0">
        <w:rPr>
          <w:rFonts w:asciiTheme="majorHAnsi" w:hAnsiTheme="majorHAnsi" w:cstheme="majorHAnsi"/>
          <w:lang w:val="en-US"/>
        </w:rPr>
        <w:t xml:space="preserve"> was introduced </w:t>
      </w:r>
      <w:r w:rsidR="00D10311" w:rsidRPr="00F71CA0">
        <w:rPr>
          <w:rFonts w:asciiTheme="majorHAnsi" w:hAnsiTheme="majorHAnsi" w:cstheme="majorHAnsi"/>
          <w:lang w:val="en-US"/>
        </w:rPr>
        <w:t xml:space="preserve">in </w:t>
      </w:r>
      <w:r w:rsidR="00396F3B" w:rsidRPr="00F71CA0">
        <w:rPr>
          <w:rFonts w:asciiTheme="majorHAnsi" w:hAnsiTheme="majorHAnsi" w:cstheme="majorHAnsi"/>
          <w:lang w:val="en-US"/>
        </w:rPr>
        <w:t>June 2021</w:t>
      </w:r>
      <w:r w:rsidR="000C0906" w:rsidRPr="00F71CA0">
        <w:rPr>
          <w:rFonts w:asciiTheme="majorHAnsi" w:hAnsiTheme="majorHAnsi" w:cstheme="majorHAnsi"/>
          <w:lang w:val="en-US"/>
        </w:rPr>
        <w:t xml:space="preserve"> and </w:t>
      </w:r>
      <w:r w:rsidR="00E86DEE" w:rsidRPr="00F71CA0">
        <w:rPr>
          <w:rFonts w:asciiTheme="majorHAnsi" w:hAnsiTheme="majorHAnsi" w:cstheme="majorHAnsi"/>
          <w:lang w:val="en-US"/>
        </w:rPr>
        <w:t>had</w:t>
      </w:r>
      <w:r w:rsidR="000C0906" w:rsidRPr="00F71CA0">
        <w:rPr>
          <w:rFonts w:asciiTheme="majorHAnsi" w:hAnsiTheme="majorHAnsi" w:cstheme="majorHAnsi"/>
          <w:lang w:val="en-US"/>
        </w:rPr>
        <w:t xml:space="preserve"> its third reading </w:t>
      </w:r>
      <w:r w:rsidR="00D10311" w:rsidRPr="00F71CA0">
        <w:rPr>
          <w:rFonts w:asciiTheme="majorHAnsi" w:hAnsiTheme="majorHAnsi" w:cstheme="majorHAnsi"/>
          <w:lang w:val="en-US"/>
        </w:rPr>
        <w:t>just last week</w:t>
      </w:r>
      <w:r w:rsidR="000C0906" w:rsidRPr="00F71CA0">
        <w:rPr>
          <w:rFonts w:asciiTheme="majorHAnsi" w:hAnsiTheme="majorHAnsi" w:cstheme="majorHAnsi"/>
          <w:lang w:val="en-US"/>
        </w:rPr>
        <w:t xml:space="preserve"> </w:t>
      </w:r>
      <w:r w:rsidR="00D10311" w:rsidRPr="00F71CA0">
        <w:rPr>
          <w:rFonts w:asciiTheme="majorHAnsi" w:hAnsiTheme="majorHAnsi" w:cstheme="majorHAnsi"/>
          <w:lang w:val="en-US"/>
        </w:rPr>
        <w:t>(</w:t>
      </w:r>
      <w:r w:rsidR="000C0906" w:rsidRPr="00F71CA0">
        <w:rPr>
          <w:rFonts w:asciiTheme="majorHAnsi" w:hAnsiTheme="majorHAnsi" w:cstheme="majorHAnsi"/>
          <w:lang w:val="en-US"/>
        </w:rPr>
        <w:t>1</w:t>
      </w:r>
      <w:r w:rsidR="006D0B84" w:rsidRPr="00F71CA0">
        <w:rPr>
          <w:rFonts w:asciiTheme="majorHAnsi" w:hAnsiTheme="majorHAnsi" w:cstheme="majorHAnsi"/>
          <w:lang w:val="en-US"/>
        </w:rPr>
        <w:t>7</w:t>
      </w:r>
      <w:r w:rsidR="000C0906" w:rsidRPr="00F71CA0">
        <w:rPr>
          <w:rFonts w:asciiTheme="majorHAnsi" w:hAnsiTheme="majorHAnsi" w:cstheme="majorHAnsi"/>
          <w:lang w:val="en-US"/>
        </w:rPr>
        <w:t xml:space="preserve"> January 22</w:t>
      </w:r>
      <w:r w:rsidR="00D10311" w:rsidRPr="00F71CA0">
        <w:rPr>
          <w:rFonts w:asciiTheme="majorHAnsi" w:hAnsiTheme="majorHAnsi" w:cstheme="majorHAnsi"/>
          <w:lang w:val="en-US"/>
        </w:rPr>
        <w:t>)</w:t>
      </w:r>
      <w:r w:rsidR="00720D67" w:rsidRPr="00F71CA0">
        <w:rPr>
          <w:rFonts w:asciiTheme="majorHAnsi" w:hAnsiTheme="majorHAnsi" w:cstheme="majorHAnsi"/>
          <w:lang w:val="en-US"/>
        </w:rPr>
        <w:t xml:space="preserve">. MPs voted by 325 to 234 in </w:t>
      </w:r>
      <w:proofErr w:type="spellStart"/>
      <w:r w:rsidR="00720D67" w:rsidRPr="00F71CA0">
        <w:rPr>
          <w:rFonts w:asciiTheme="majorHAnsi" w:hAnsiTheme="majorHAnsi" w:cstheme="majorHAnsi"/>
          <w:lang w:val="en-US"/>
        </w:rPr>
        <w:t>favour</w:t>
      </w:r>
      <w:proofErr w:type="spellEnd"/>
      <w:r w:rsidR="00720D67" w:rsidRPr="00F71CA0">
        <w:rPr>
          <w:rFonts w:asciiTheme="majorHAnsi" w:hAnsiTheme="majorHAnsi" w:cstheme="majorHAnsi"/>
          <w:lang w:val="en-US"/>
        </w:rPr>
        <w:t xml:space="preserve"> at the third reading on the bill, which includes proposals for </w:t>
      </w:r>
      <w:r w:rsidR="00720D67" w:rsidRPr="00F71CA0">
        <w:rPr>
          <w:rFonts w:asciiTheme="majorHAnsi" w:hAnsiTheme="majorHAnsi" w:cstheme="majorHAnsi"/>
          <w:b/>
          <w:bCs/>
          <w:lang w:val="en-US"/>
        </w:rPr>
        <w:t>mandatory voter ID</w:t>
      </w:r>
      <w:r w:rsidR="00720D67" w:rsidRPr="00F71CA0">
        <w:rPr>
          <w:rFonts w:asciiTheme="majorHAnsi" w:hAnsiTheme="majorHAnsi" w:cstheme="majorHAnsi"/>
          <w:lang w:val="en-US"/>
        </w:rPr>
        <w:t>, and gives ministers power over the independent Electoral Commission</w:t>
      </w:r>
      <w:r w:rsidR="00720D67" w:rsidRPr="00F71CA0">
        <w:rPr>
          <w:rStyle w:val="FootnoteReference"/>
          <w:rFonts w:asciiTheme="majorHAnsi" w:hAnsiTheme="majorHAnsi" w:cstheme="majorHAnsi"/>
          <w:lang w:val="en-US"/>
        </w:rPr>
        <w:footnoteReference w:id="2"/>
      </w:r>
      <w:r w:rsidR="00720D67" w:rsidRPr="00F71CA0">
        <w:rPr>
          <w:rFonts w:asciiTheme="majorHAnsi" w:hAnsiTheme="majorHAnsi" w:cstheme="majorHAnsi"/>
          <w:lang w:val="en-US"/>
        </w:rPr>
        <w:t>.</w:t>
      </w:r>
      <w:r w:rsidR="00396F3B" w:rsidRPr="00F71CA0">
        <w:rPr>
          <w:rFonts w:asciiTheme="majorHAnsi" w:hAnsiTheme="majorHAnsi" w:cstheme="majorHAnsi"/>
          <w:lang w:val="en-US"/>
        </w:rPr>
        <w:t xml:space="preserve"> If enacted, it would require voters to show voter ID in polling stations for UK parliamentary elections, local elections in England and police and crime commissioner elections in England and Wales. </w:t>
      </w:r>
    </w:p>
    <w:p w14:paraId="7A4EF497" w14:textId="7E014E64" w:rsidR="00A93F9B" w:rsidRPr="00F71CA0" w:rsidRDefault="00A93F9B" w:rsidP="00A93F9B">
      <w:pPr>
        <w:rPr>
          <w:rFonts w:asciiTheme="majorHAnsi" w:hAnsiTheme="majorHAnsi" w:cstheme="majorHAnsi"/>
        </w:rPr>
      </w:pPr>
      <w:r w:rsidRPr="00F71CA0">
        <w:rPr>
          <w:rFonts w:asciiTheme="majorHAnsi" w:hAnsiTheme="majorHAnsi" w:cstheme="majorHAnsi"/>
        </w:rPr>
        <w:t>Critics say that ‘personation’, the crime of pretending to be someone else when you vote, is rare and introducing voter ID is a disproportionate response. As of August 2020, one conviction and one caution had been secured for personation offences at elections held in 2019.</w:t>
      </w:r>
    </w:p>
    <w:p w14:paraId="1D58F599" w14:textId="75C60354" w:rsidR="00A93F9B" w:rsidRPr="00F71CA0" w:rsidRDefault="00A93F9B" w:rsidP="00A93F9B">
      <w:pPr>
        <w:rPr>
          <w:rFonts w:asciiTheme="majorHAnsi" w:hAnsiTheme="majorHAnsi" w:cstheme="majorHAnsi"/>
        </w:rPr>
      </w:pPr>
      <w:r w:rsidRPr="00F71CA0">
        <w:rPr>
          <w:rFonts w:asciiTheme="majorHAnsi" w:hAnsiTheme="majorHAnsi" w:cstheme="majorHAnsi"/>
        </w:rPr>
        <w:t>Following press coverage that a bill was due in 2021, Cat Smith, Labour’s shadow minister for democracy, said: “Voting is safe and secure in the UK, meaning this policy is just an unnecessary barrier to democratic participation”.</w:t>
      </w:r>
    </w:p>
    <w:p w14:paraId="37F6489B" w14:textId="39662E45" w:rsidR="00A93F9B" w:rsidRPr="002B34D3" w:rsidRDefault="00A93F9B" w:rsidP="00A93F9B">
      <w:pPr>
        <w:rPr>
          <w:rFonts w:asciiTheme="majorHAnsi" w:hAnsiTheme="majorHAnsi" w:cstheme="majorHAnsi"/>
        </w:rPr>
      </w:pPr>
      <w:r w:rsidRPr="00F71CA0">
        <w:rPr>
          <w:rFonts w:asciiTheme="majorHAnsi" w:hAnsiTheme="majorHAnsi" w:cstheme="majorHAnsi"/>
        </w:rPr>
        <w:t xml:space="preserve">The campaign organisation, </w:t>
      </w:r>
      <w:hyperlink r:id="rId12" w:history="1">
        <w:r w:rsidRPr="00F71CA0">
          <w:rPr>
            <w:rStyle w:val="Hyperlink"/>
            <w:rFonts w:asciiTheme="majorHAnsi" w:hAnsiTheme="majorHAnsi" w:cstheme="majorHAnsi"/>
          </w:rPr>
          <w:t>Lib</w:t>
        </w:r>
        <w:r w:rsidRPr="00F71CA0">
          <w:rPr>
            <w:rStyle w:val="Hyperlink"/>
            <w:rFonts w:asciiTheme="majorHAnsi" w:hAnsiTheme="majorHAnsi" w:cstheme="majorHAnsi"/>
          </w:rPr>
          <w:t>erty</w:t>
        </w:r>
      </w:hyperlink>
      <w:r w:rsidRPr="00F71CA0">
        <w:rPr>
          <w:rFonts w:asciiTheme="majorHAnsi" w:hAnsiTheme="majorHAnsi" w:cstheme="majorHAnsi"/>
        </w:rPr>
        <w:t xml:space="preserve"> warned of the effect voter ID could have on marginalised groups. Sam Grant, head of policy and campaigns, said: ‘‘If you’re young, if you’re a person of colour, if you’re disabled, trans or you don’t have a fixed address, you’re much less likely to have valid photo ID and could therefore be shut off from voting.”</w:t>
      </w:r>
      <w:r w:rsidR="00277F22" w:rsidRPr="00F71CA0">
        <w:rPr>
          <w:rStyle w:val="FootnoteReference"/>
          <w:rFonts w:asciiTheme="majorHAnsi" w:hAnsiTheme="majorHAnsi" w:cstheme="majorHAnsi"/>
        </w:rPr>
        <w:footnoteReference w:id="3"/>
      </w:r>
    </w:p>
    <w:p w14:paraId="3DFA72F1" w14:textId="005D7C0E" w:rsidR="00D77C07" w:rsidRPr="00F71CA0" w:rsidRDefault="00B02BC9" w:rsidP="00D77C07">
      <w:pPr>
        <w:spacing w:after="200"/>
        <w:rPr>
          <w:rFonts w:asciiTheme="majorHAnsi" w:hAnsiTheme="majorHAnsi" w:cstheme="majorHAnsi"/>
        </w:rPr>
      </w:pPr>
      <w:r w:rsidRPr="00B02BC9">
        <w:rPr>
          <w:rFonts w:asciiTheme="majorHAnsi" w:hAnsiTheme="majorHAnsi" w:cstheme="majorHAnsi"/>
        </w:rPr>
        <w:t xml:space="preserve">Carnegie </w:t>
      </w:r>
      <w:r w:rsidR="00D77C07" w:rsidRPr="002B34D3">
        <w:rPr>
          <w:rFonts w:asciiTheme="majorHAnsi" w:hAnsiTheme="majorHAnsi" w:cstheme="majorHAnsi"/>
        </w:rPr>
        <w:t>UK</w:t>
      </w:r>
      <w:r w:rsidR="007B7DBD" w:rsidRPr="002B34D3">
        <w:rPr>
          <w:rStyle w:val="FootnoteReference"/>
          <w:rFonts w:asciiTheme="majorHAnsi" w:hAnsiTheme="majorHAnsi" w:cstheme="majorHAnsi"/>
        </w:rPr>
        <w:footnoteReference w:id="4"/>
      </w:r>
      <w:r w:rsidR="00D77C07" w:rsidRPr="002B34D3">
        <w:rPr>
          <w:rFonts w:asciiTheme="majorHAnsi" w:hAnsiTheme="majorHAnsi" w:cstheme="majorHAnsi"/>
        </w:rPr>
        <w:t xml:space="preserve"> has just published </w:t>
      </w:r>
      <w:hyperlink r:id="rId13" w:history="1">
        <w:proofErr w:type="spellStart"/>
        <w:r w:rsidR="00D77C07" w:rsidRPr="002B34D3">
          <w:rPr>
            <w:rStyle w:val="Hyperlink"/>
            <w:rFonts w:asciiTheme="majorHAnsi" w:hAnsiTheme="majorHAnsi" w:cstheme="majorHAnsi"/>
            <w:b/>
            <w:bCs/>
            <w:color w:val="007377"/>
          </w:rPr>
          <w:t>GDWe</w:t>
        </w:r>
        <w:proofErr w:type="spellEnd"/>
        <w:r w:rsidR="00D77C07" w:rsidRPr="002B34D3">
          <w:rPr>
            <w:rStyle w:val="Hyperlink"/>
            <w:rFonts w:asciiTheme="majorHAnsi" w:hAnsiTheme="majorHAnsi" w:cstheme="majorHAnsi"/>
            <w:b/>
            <w:bCs/>
            <w:color w:val="007377"/>
          </w:rPr>
          <w:t>: A spotlight on democratic wellbeing</w:t>
        </w:r>
      </w:hyperlink>
      <w:r w:rsidR="00D77C07" w:rsidRPr="002B34D3">
        <w:rPr>
          <w:rFonts w:asciiTheme="majorHAnsi" w:hAnsiTheme="majorHAnsi" w:cstheme="majorHAnsi"/>
          <w:b/>
          <w:bCs/>
        </w:rPr>
        <w:t xml:space="preserve">, </w:t>
      </w:r>
      <w:r w:rsidR="00D77C07" w:rsidRPr="002B34D3">
        <w:rPr>
          <w:rFonts w:asciiTheme="majorHAnsi" w:hAnsiTheme="majorHAnsi" w:cstheme="majorHAnsi"/>
        </w:rPr>
        <w:t>research and polling which shows that democratic wellbeing in England is under severe threat.</w:t>
      </w:r>
    </w:p>
    <w:p w14:paraId="4C18636A" w14:textId="75EE861A" w:rsidR="00D77C07" w:rsidRPr="00F71CA0" w:rsidRDefault="00D77C07" w:rsidP="00D77C07">
      <w:pPr>
        <w:spacing w:before="240"/>
        <w:rPr>
          <w:rFonts w:asciiTheme="majorHAnsi" w:hAnsiTheme="majorHAnsi" w:cstheme="majorHAnsi"/>
        </w:rPr>
      </w:pPr>
      <w:r w:rsidRPr="002B34D3">
        <w:rPr>
          <w:rFonts w:asciiTheme="majorHAnsi" w:hAnsiTheme="majorHAnsi" w:cstheme="majorHAnsi"/>
        </w:rPr>
        <w:t>This research was conducted by YouGov polling between 12 - 13 December 2021, which coincided with a heightened focus on levels of trust in government. The results are stark:</w:t>
      </w:r>
    </w:p>
    <w:p w14:paraId="5EAAA782" w14:textId="77777777" w:rsidR="00D77C07" w:rsidRPr="00F71CA0" w:rsidRDefault="00D77C07" w:rsidP="00D77C07">
      <w:pPr>
        <w:numPr>
          <w:ilvl w:val="0"/>
          <w:numId w:val="12"/>
        </w:numPr>
        <w:spacing w:after="0" w:line="276" w:lineRule="auto"/>
        <w:rPr>
          <w:rFonts w:asciiTheme="majorHAnsi" w:eastAsia="Times New Roman" w:hAnsiTheme="majorHAnsi" w:cstheme="majorHAnsi"/>
        </w:rPr>
      </w:pPr>
      <w:r w:rsidRPr="002B34D3">
        <w:rPr>
          <w:rFonts w:asciiTheme="majorHAnsi" w:eastAsia="Times New Roman" w:hAnsiTheme="majorHAnsi" w:cstheme="majorHAnsi"/>
        </w:rPr>
        <w:t>2 in 5 people in England (41%) now say that democracy is not working. People see the biggest current threat to our democracy as a loss of trust (32%) followed by corruption (16%).</w:t>
      </w:r>
    </w:p>
    <w:p w14:paraId="53E90370" w14:textId="77777777" w:rsidR="00D77C07" w:rsidRPr="00F71CA0" w:rsidRDefault="00D77C07" w:rsidP="00D77C07">
      <w:pPr>
        <w:numPr>
          <w:ilvl w:val="0"/>
          <w:numId w:val="13"/>
        </w:numPr>
        <w:spacing w:after="0" w:line="276" w:lineRule="auto"/>
        <w:rPr>
          <w:rFonts w:asciiTheme="majorHAnsi" w:eastAsia="Times New Roman" w:hAnsiTheme="majorHAnsi" w:cstheme="majorHAnsi"/>
        </w:rPr>
      </w:pPr>
      <w:r w:rsidRPr="002B34D3">
        <w:rPr>
          <w:rFonts w:asciiTheme="majorHAnsi" w:eastAsia="Times New Roman" w:hAnsiTheme="majorHAnsi" w:cstheme="majorHAnsi"/>
        </w:rPr>
        <w:t xml:space="preserve">76% of the public in England don’t trust MPs, while 73% don’t trust the UK Government. </w:t>
      </w:r>
    </w:p>
    <w:p w14:paraId="65F82B06" w14:textId="77777777" w:rsidR="00D77C07" w:rsidRPr="00F71CA0" w:rsidRDefault="00D77C07" w:rsidP="00A93F9B">
      <w:pPr>
        <w:rPr>
          <w:rFonts w:asciiTheme="majorHAnsi" w:hAnsiTheme="majorHAnsi" w:cstheme="majorHAnsi"/>
        </w:rPr>
      </w:pPr>
    </w:p>
    <w:p w14:paraId="42976A16" w14:textId="3C6D9456" w:rsidR="001A27F8" w:rsidRPr="00F71CA0" w:rsidRDefault="001A27F8" w:rsidP="004F5988">
      <w:pPr>
        <w:rPr>
          <w:rFonts w:asciiTheme="majorHAnsi" w:hAnsiTheme="majorHAnsi" w:cstheme="majorHAnsi"/>
          <w:color w:val="C7047E"/>
          <w:sz w:val="26"/>
          <w:szCs w:val="26"/>
          <w:lang w:val="en-US"/>
        </w:rPr>
      </w:pPr>
      <w:r w:rsidRPr="00F71CA0">
        <w:rPr>
          <w:rFonts w:asciiTheme="majorHAnsi" w:hAnsiTheme="majorHAnsi" w:cstheme="majorHAnsi"/>
          <w:color w:val="C7047E"/>
          <w:sz w:val="26"/>
          <w:szCs w:val="26"/>
          <w:lang w:val="en-US"/>
        </w:rPr>
        <w:lastRenderedPageBreak/>
        <w:t>How is and will London b</w:t>
      </w:r>
      <w:r w:rsidR="00277F22" w:rsidRPr="00F71CA0">
        <w:rPr>
          <w:rFonts w:asciiTheme="majorHAnsi" w:hAnsiTheme="majorHAnsi" w:cstheme="majorHAnsi"/>
          <w:color w:val="C7047E"/>
          <w:sz w:val="26"/>
          <w:szCs w:val="26"/>
          <w:lang w:val="en-US"/>
        </w:rPr>
        <w:t>e impacted by the change</w:t>
      </w:r>
      <w:r w:rsidRPr="00F71CA0">
        <w:rPr>
          <w:rFonts w:asciiTheme="majorHAnsi" w:hAnsiTheme="majorHAnsi" w:cstheme="majorHAnsi"/>
          <w:color w:val="C7047E"/>
          <w:sz w:val="26"/>
          <w:szCs w:val="26"/>
          <w:lang w:val="en-US"/>
        </w:rPr>
        <w:t xml:space="preserve">? </w:t>
      </w:r>
    </w:p>
    <w:p w14:paraId="75153A06" w14:textId="085026DA" w:rsidR="00EE5CDB" w:rsidRPr="00F71CA0" w:rsidRDefault="00D376FD" w:rsidP="004F5988">
      <w:pPr>
        <w:rPr>
          <w:rFonts w:asciiTheme="majorHAnsi" w:hAnsiTheme="majorHAnsi" w:cstheme="majorHAnsi"/>
        </w:rPr>
      </w:pPr>
      <w:r w:rsidRPr="00F71CA0">
        <w:rPr>
          <w:rFonts w:asciiTheme="majorHAnsi" w:hAnsiTheme="majorHAnsi" w:cstheme="majorHAnsi"/>
        </w:rPr>
        <w:t xml:space="preserve">A 2019 YouGov poll showed that </w:t>
      </w:r>
      <w:r w:rsidRPr="00F71CA0">
        <w:rPr>
          <w:rFonts w:asciiTheme="majorHAnsi" w:hAnsiTheme="majorHAnsi" w:cstheme="majorHAnsi"/>
          <w:b/>
          <w:bCs/>
          <w:lang w:val="en-US"/>
        </w:rPr>
        <w:t>54%</w:t>
      </w:r>
      <w:r w:rsidRPr="00F71CA0">
        <w:rPr>
          <w:rFonts w:asciiTheme="majorHAnsi" w:hAnsiTheme="majorHAnsi" w:cstheme="majorHAnsi"/>
        </w:rPr>
        <w:t xml:space="preserve"> of Londoners think you should have to show ID, </w:t>
      </w:r>
      <w:r w:rsidRPr="00F71CA0">
        <w:rPr>
          <w:rFonts w:asciiTheme="majorHAnsi" w:hAnsiTheme="majorHAnsi" w:cstheme="majorHAnsi"/>
          <w:b/>
          <w:bCs/>
          <w:lang w:val="en-US"/>
        </w:rPr>
        <w:t>30%</w:t>
      </w:r>
      <w:r w:rsidRPr="00F71CA0">
        <w:rPr>
          <w:rFonts w:asciiTheme="majorHAnsi" w:hAnsiTheme="majorHAnsi" w:cstheme="majorHAnsi"/>
        </w:rPr>
        <w:t xml:space="preserve"> thought you shouldn’t have to and </w:t>
      </w:r>
      <w:r w:rsidRPr="00F71CA0">
        <w:rPr>
          <w:rFonts w:asciiTheme="majorHAnsi" w:hAnsiTheme="majorHAnsi" w:cstheme="majorHAnsi"/>
          <w:b/>
          <w:bCs/>
          <w:lang w:val="en-US"/>
        </w:rPr>
        <w:t>16%</w:t>
      </w:r>
      <w:r w:rsidRPr="00F71CA0">
        <w:rPr>
          <w:rFonts w:asciiTheme="majorHAnsi" w:hAnsiTheme="majorHAnsi" w:cstheme="majorHAnsi"/>
        </w:rPr>
        <w:t xml:space="preserve"> were unsure.</w:t>
      </w:r>
      <w:r w:rsidRPr="00F71CA0">
        <w:rPr>
          <w:rStyle w:val="FootnoteReference"/>
          <w:rFonts w:asciiTheme="majorHAnsi" w:hAnsiTheme="majorHAnsi" w:cstheme="majorHAnsi"/>
        </w:rPr>
        <w:footnoteReference w:id="5"/>
      </w:r>
    </w:p>
    <w:p w14:paraId="5FC2D4C5" w14:textId="41E379DF" w:rsidR="001A421B" w:rsidRPr="00F71CA0" w:rsidRDefault="00A32A4D" w:rsidP="001A421B">
      <w:pPr>
        <w:rPr>
          <w:rFonts w:asciiTheme="majorHAnsi" w:hAnsiTheme="majorHAnsi" w:cstheme="majorHAnsi"/>
          <w:lang w:val="en-US"/>
        </w:rPr>
      </w:pPr>
      <w:r w:rsidRPr="00F71CA0">
        <w:rPr>
          <w:rFonts w:asciiTheme="majorHAnsi" w:hAnsiTheme="majorHAnsi" w:cstheme="majorHAnsi"/>
          <w:lang w:val="en-US"/>
        </w:rPr>
        <w:t>The London Borough of Bromley took part in a pilot scheme</w:t>
      </w:r>
      <w:r w:rsidR="00B564EE" w:rsidRPr="00F71CA0">
        <w:rPr>
          <w:rStyle w:val="FootnoteReference"/>
          <w:rFonts w:asciiTheme="majorHAnsi" w:hAnsiTheme="majorHAnsi" w:cstheme="majorHAnsi"/>
          <w:lang w:val="en-US"/>
        </w:rPr>
        <w:footnoteReference w:id="6"/>
      </w:r>
      <w:r w:rsidRPr="00F71CA0">
        <w:rPr>
          <w:rFonts w:asciiTheme="majorHAnsi" w:hAnsiTheme="majorHAnsi" w:cstheme="majorHAnsi"/>
          <w:lang w:val="en-US"/>
        </w:rPr>
        <w:t xml:space="preserve"> run by the cabinet office during the May 2018 elections.</w:t>
      </w:r>
      <w:r w:rsidR="001A421B" w:rsidRPr="00F71CA0">
        <w:rPr>
          <w:rFonts w:asciiTheme="majorHAnsi" w:hAnsiTheme="majorHAnsi" w:cstheme="majorHAnsi"/>
          <w:lang w:val="en-US"/>
        </w:rPr>
        <w:t xml:space="preserve"> To vote at a polling station in London Borough Bromley on 3 May 2018 an elector needed to take either:</w:t>
      </w:r>
    </w:p>
    <w:p w14:paraId="788FC200" w14:textId="55081069" w:rsidR="001A421B" w:rsidRPr="00F71CA0" w:rsidRDefault="001A421B" w:rsidP="001A421B">
      <w:pPr>
        <w:pStyle w:val="ListParagraph"/>
        <w:numPr>
          <w:ilvl w:val="0"/>
          <w:numId w:val="5"/>
        </w:numPr>
        <w:rPr>
          <w:rFonts w:asciiTheme="majorHAnsi" w:hAnsiTheme="majorHAnsi" w:cstheme="majorHAnsi"/>
          <w:lang w:val="en-US"/>
        </w:rPr>
      </w:pPr>
      <w:r w:rsidRPr="00F71CA0">
        <w:rPr>
          <w:rFonts w:asciiTheme="majorHAnsi" w:hAnsiTheme="majorHAnsi" w:cstheme="majorHAnsi"/>
          <w:b/>
          <w:bCs/>
          <w:lang w:val="en-US"/>
        </w:rPr>
        <w:t>One</w:t>
      </w:r>
      <w:r w:rsidRPr="00F71CA0">
        <w:rPr>
          <w:rFonts w:asciiTheme="majorHAnsi" w:hAnsiTheme="majorHAnsi" w:cstheme="majorHAnsi"/>
          <w:lang w:val="en-US"/>
        </w:rPr>
        <w:t xml:space="preserve"> form of photographic ID (such as a Passport Driving </w:t>
      </w:r>
      <w:r w:rsidR="006267D9" w:rsidRPr="00F71CA0">
        <w:rPr>
          <w:rFonts w:asciiTheme="majorHAnsi" w:hAnsiTheme="majorHAnsi" w:cstheme="majorHAnsi"/>
          <w:lang w:val="en-US"/>
        </w:rPr>
        <w:t>License</w:t>
      </w:r>
      <w:r w:rsidRPr="00F71CA0">
        <w:rPr>
          <w:rFonts w:asciiTheme="majorHAnsi" w:hAnsiTheme="majorHAnsi" w:cstheme="majorHAnsi"/>
          <w:lang w:val="en-US"/>
        </w:rPr>
        <w:t xml:space="preserve"> or Freedom Pass) or</w:t>
      </w:r>
    </w:p>
    <w:p w14:paraId="7E256A7C" w14:textId="729F6F87" w:rsidR="001A27F8" w:rsidRPr="00F71CA0" w:rsidRDefault="001A421B" w:rsidP="001A421B">
      <w:pPr>
        <w:pStyle w:val="ListParagraph"/>
        <w:numPr>
          <w:ilvl w:val="0"/>
          <w:numId w:val="5"/>
        </w:numPr>
        <w:rPr>
          <w:rFonts w:asciiTheme="majorHAnsi" w:hAnsiTheme="majorHAnsi" w:cstheme="majorHAnsi"/>
        </w:rPr>
      </w:pPr>
      <w:r w:rsidRPr="00F71CA0">
        <w:rPr>
          <w:rFonts w:asciiTheme="majorHAnsi" w:hAnsiTheme="majorHAnsi" w:cstheme="majorHAnsi"/>
          <w:b/>
          <w:bCs/>
          <w:lang w:val="en-US"/>
        </w:rPr>
        <w:t>Two</w:t>
      </w:r>
      <w:r w:rsidRPr="00F71CA0">
        <w:rPr>
          <w:rFonts w:asciiTheme="majorHAnsi" w:hAnsiTheme="majorHAnsi" w:cstheme="majorHAnsi"/>
          <w:lang w:val="en-US"/>
        </w:rPr>
        <w:t xml:space="preserve"> forms of non-photographic ID, one of which must have shown their registered address (such as their poll card, debit/credit card, bank statement or birth certificate)</w:t>
      </w:r>
    </w:p>
    <w:p w14:paraId="69867418" w14:textId="3AE14E43" w:rsidR="007656C1" w:rsidRPr="00F71CA0" w:rsidRDefault="007656C1" w:rsidP="007656C1">
      <w:pPr>
        <w:rPr>
          <w:rFonts w:asciiTheme="majorHAnsi" w:hAnsiTheme="majorHAnsi" w:cstheme="majorHAnsi"/>
        </w:rPr>
      </w:pPr>
      <w:r w:rsidRPr="00F71CA0">
        <w:rPr>
          <w:rFonts w:asciiTheme="majorHAnsi" w:hAnsiTheme="majorHAnsi" w:cstheme="majorHAnsi"/>
        </w:rPr>
        <w:t>In Bromley 569 originally came to the polling station without suitable ID. Of those 569, 415 people returned with the correct ID and cast their vote</w:t>
      </w:r>
      <w:r w:rsidR="00B403F9" w:rsidRPr="00F71CA0">
        <w:rPr>
          <w:rFonts w:asciiTheme="majorHAnsi" w:hAnsiTheme="majorHAnsi" w:cstheme="majorHAnsi"/>
        </w:rPr>
        <w:t xml:space="preserve">, that means </w:t>
      </w:r>
      <w:r w:rsidR="00B403F9" w:rsidRPr="00F71CA0">
        <w:rPr>
          <w:rFonts w:asciiTheme="majorHAnsi" w:hAnsiTheme="majorHAnsi" w:cstheme="majorHAnsi"/>
          <w:b/>
          <w:bCs/>
          <w:lang w:val="en-US"/>
        </w:rPr>
        <w:t>27%</w:t>
      </w:r>
      <w:r w:rsidR="00B403F9" w:rsidRPr="00F71CA0">
        <w:rPr>
          <w:rFonts w:asciiTheme="majorHAnsi" w:hAnsiTheme="majorHAnsi" w:cstheme="majorHAnsi"/>
        </w:rPr>
        <w:t xml:space="preserve"> of those people didn’t manage to vote at the election. </w:t>
      </w:r>
    </w:p>
    <w:p w14:paraId="72E21985" w14:textId="06C6977A" w:rsidR="007B4C8A" w:rsidRPr="00F71CA0" w:rsidRDefault="00417800" w:rsidP="007B4C8A">
      <w:pPr>
        <w:rPr>
          <w:rFonts w:asciiTheme="majorHAnsi" w:hAnsiTheme="majorHAnsi" w:cstheme="majorHAnsi"/>
          <w:color w:val="C7047E"/>
          <w:lang w:val="en-US"/>
        </w:rPr>
      </w:pPr>
      <w:r w:rsidRPr="00F71CA0">
        <w:rPr>
          <w:rFonts w:asciiTheme="majorHAnsi" w:hAnsiTheme="majorHAnsi" w:cstheme="majorHAnsi"/>
          <w:color w:val="C7047E"/>
          <w:lang w:val="en-US"/>
        </w:rPr>
        <w:t>The</w:t>
      </w:r>
      <w:r w:rsidR="007B4C8A" w:rsidRPr="00F71CA0">
        <w:rPr>
          <w:rFonts w:asciiTheme="majorHAnsi" w:hAnsiTheme="majorHAnsi" w:cstheme="majorHAnsi"/>
          <w:color w:val="C7047E"/>
          <w:lang w:val="en-US"/>
        </w:rPr>
        <w:t xml:space="preserve"> Greater London Authority </w:t>
      </w:r>
      <w:r w:rsidRPr="00F71CA0">
        <w:rPr>
          <w:rFonts w:asciiTheme="majorHAnsi" w:hAnsiTheme="majorHAnsi" w:cstheme="majorHAnsi"/>
          <w:color w:val="C7047E"/>
          <w:lang w:val="en-US"/>
        </w:rPr>
        <w:t xml:space="preserve">have carried out </w:t>
      </w:r>
      <w:proofErr w:type="gramStart"/>
      <w:r w:rsidRPr="00F71CA0">
        <w:rPr>
          <w:rFonts w:asciiTheme="majorHAnsi" w:hAnsiTheme="majorHAnsi" w:cstheme="majorHAnsi"/>
          <w:color w:val="C7047E"/>
          <w:lang w:val="en-US"/>
        </w:rPr>
        <w:t>their</w:t>
      </w:r>
      <w:proofErr w:type="gramEnd"/>
      <w:r w:rsidRPr="00F71CA0">
        <w:rPr>
          <w:rFonts w:asciiTheme="majorHAnsi" w:hAnsiTheme="majorHAnsi" w:cstheme="majorHAnsi"/>
          <w:color w:val="C7047E"/>
          <w:lang w:val="en-US"/>
        </w:rPr>
        <w:t xml:space="preserve"> on research </w:t>
      </w:r>
      <w:r w:rsidR="003937DF" w:rsidRPr="00F71CA0">
        <w:rPr>
          <w:rFonts w:asciiTheme="majorHAnsi" w:hAnsiTheme="majorHAnsi" w:cstheme="majorHAnsi"/>
          <w:color w:val="C7047E"/>
          <w:lang w:val="en-US"/>
        </w:rPr>
        <w:t>on voter registration and democratic participation</w:t>
      </w:r>
      <w:r w:rsidR="002F7325" w:rsidRPr="00F71CA0">
        <w:rPr>
          <w:rFonts w:asciiTheme="majorHAnsi" w:hAnsiTheme="majorHAnsi" w:cstheme="majorHAnsi"/>
          <w:color w:val="C7047E"/>
          <w:lang w:val="en-US"/>
        </w:rPr>
        <w:t>:</w:t>
      </w:r>
    </w:p>
    <w:p w14:paraId="67469D49" w14:textId="7FE6DD4C" w:rsidR="00237221" w:rsidRPr="00F71CA0" w:rsidRDefault="00237221" w:rsidP="007656C1">
      <w:pPr>
        <w:rPr>
          <w:rFonts w:asciiTheme="majorHAnsi" w:hAnsiTheme="majorHAnsi" w:cstheme="majorHAnsi"/>
        </w:rPr>
      </w:pPr>
      <w:r w:rsidRPr="00F71CA0">
        <w:rPr>
          <w:rFonts w:asciiTheme="majorHAnsi" w:hAnsiTheme="majorHAnsi" w:cstheme="majorHAnsi"/>
        </w:rPr>
        <w:t>Research from the Electoral Commission</w:t>
      </w:r>
      <w:r w:rsidR="00DD0A1A" w:rsidRPr="00F71CA0">
        <w:rPr>
          <w:rStyle w:val="FootnoteReference"/>
          <w:rFonts w:asciiTheme="majorHAnsi" w:hAnsiTheme="majorHAnsi" w:cstheme="majorHAnsi"/>
        </w:rPr>
        <w:footnoteReference w:id="7"/>
      </w:r>
      <w:r w:rsidRPr="00F71CA0">
        <w:rPr>
          <w:rFonts w:asciiTheme="majorHAnsi" w:hAnsiTheme="majorHAnsi" w:cstheme="majorHAnsi"/>
        </w:rPr>
        <w:t xml:space="preserve"> and the Cabinet Office</w:t>
      </w:r>
      <w:r w:rsidR="00DD0A1A" w:rsidRPr="00F71CA0">
        <w:rPr>
          <w:rStyle w:val="FootnoteReference"/>
          <w:rFonts w:asciiTheme="majorHAnsi" w:hAnsiTheme="majorHAnsi" w:cstheme="majorHAnsi"/>
        </w:rPr>
        <w:footnoteReference w:id="8"/>
      </w:r>
      <w:r w:rsidRPr="00F71CA0">
        <w:rPr>
          <w:rFonts w:asciiTheme="majorHAnsi" w:hAnsiTheme="majorHAnsi" w:cstheme="majorHAnsi"/>
        </w:rPr>
        <w:t xml:space="preserve"> shows that London has the lowest voter registration rates across the UK regions and nations. Leading academics have stressed that, in its current form, Elections Bill measures could further reduce voter registration and turnout rates.</w:t>
      </w:r>
      <w:r w:rsidR="005B2D6F" w:rsidRPr="00F71CA0">
        <w:rPr>
          <w:rStyle w:val="FootnoteReference"/>
          <w:rFonts w:asciiTheme="majorHAnsi" w:hAnsiTheme="majorHAnsi" w:cstheme="majorHAnsi"/>
        </w:rPr>
        <w:footnoteReference w:id="9"/>
      </w:r>
    </w:p>
    <w:p w14:paraId="285CFD68" w14:textId="3BF31CCE" w:rsidR="005A096E" w:rsidRPr="00F71CA0" w:rsidRDefault="00237221" w:rsidP="007656C1">
      <w:pPr>
        <w:rPr>
          <w:rFonts w:asciiTheme="majorHAnsi" w:hAnsiTheme="majorHAnsi" w:cstheme="majorHAnsi"/>
        </w:rPr>
      </w:pPr>
      <w:r w:rsidRPr="00F71CA0">
        <w:rPr>
          <w:rFonts w:asciiTheme="majorHAnsi" w:hAnsiTheme="majorHAnsi" w:cstheme="majorHAnsi"/>
        </w:rPr>
        <w:t xml:space="preserve">ONS data shows that approximately 700,000 EU Londoners (excluding British, Cyprus, </w:t>
      </w:r>
      <w:proofErr w:type="gramStart"/>
      <w:r w:rsidRPr="00F71CA0">
        <w:rPr>
          <w:rFonts w:asciiTheme="majorHAnsi" w:hAnsiTheme="majorHAnsi" w:cstheme="majorHAnsi"/>
        </w:rPr>
        <w:t>Malta</w:t>
      </w:r>
      <w:proofErr w:type="gramEnd"/>
      <w:r w:rsidRPr="00F71CA0">
        <w:rPr>
          <w:rFonts w:asciiTheme="majorHAnsi" w:hAnsiTheme="majorHAnsi" w:cstheme="majorHAnsi"/>
        </w:rPr>
        <w:t xml:space="preserve"> and Irish nationals) were eligible to vote in Mayoral and Assembly elections as of 1 December 2018 – 11.6% of the London electorate. According to data on the applications to the EU Settlement Scheme</w:t>
      </w:r>
      <w:r w:rsidR="000D0E8D" w:rsidRPr="00F71CA0">
        <w:rPr>
          <w:rStyle w:val="FootnoteReference"/>
          <w:rFonts w:asciiTheme="majorHAnsi" w:hAnsiTheme="majorHAnsi" w:cstheme="majorHAnsi"/>
        </w:rPr>
        <w:footnoteReference w:id="10"/>
      </w:r>
      <w:r w:rsidRPr="00F71CA0">
        <w:rPr>
          <w:rFonts w:asciiTheme="majorHAnsi" w:hAnsiTheme="majorHAnsi" w:cstheme="majorHAnsi"/>
        </w:rPr>
        <w:t xml:space="preserve">, </w:t>
      </w:r>
      <w:r w:rsidRPr="00F71CA0">
        <w:rPr>
          <w:rFonts w:asciiTheme="majorHAnsi" w:hAnsiTheme="majorHAnsi" w:cstheme="majorHAnsi"/>
          <w:b/>
          <w:bCs/>
        </w:rPr>
        <w:t>around 1 in 5 London residents is European</w:t>
      </w:r>
      <w:r w:rsidRPr="00F71CA0">
        <w:rPr>
          <w:rFonts w:asciiTheme="majorHAnsi" w:hAnsiTheme="majorHAnsi" w:cstheme="majorHAnsi"/>
        </w:rPr>
        <w:t xml:space="preserve">, but EU Londoners are the most </w:t>
      </w:r>
      <w:r w:rsidR="005A096E" w:rsidRPr="00F71CA0">
        <w:rPr>
          <w:rFonts w:asciiTheme="majorHAnsi" w:hAnsiTheme="majorHAnsi" w:cstheme="majorHAnsi"/>
        </w:rPr>
        <w:t>under registered</w:t>
      </w:r>
      <w:r w:rsidRPr="00F71CA0">
        <w:rPr>
          <w:rFonts w:asciiTheme="majorHAnsi" w:hAnsiTheme="majorHAnsi" w:cstheme="majorHAnsi"/>
        </w:rPr>
        <w:t xml:space="preserve"> community by nationality </w:t>
      </w:r>
      <w:r w:rsidRPr="00F71CA0">
        <w:rPr>
          <w:rFonts w:asciiTheme="majorHAnsi" w:hAnsiTheme="majorHAnsi" w:cstheme="majorHAnsi"/>
          <w:b/>
          <w:bCs/>
        </w:rPr>
        <w:t>with only 69% registered</w:t>
      </w:r>
      <w:r w:rsidR="00225F28" w:rsidRPr="00F71CA0">
        <w:rPr>
          <w:rFonts w:asciiTheme="majorHAnsi" w:hAnsiTheme="majorHAnsi" w:cstheme="majorHAnsi"/>
          <w:b/>
          <w:bCs/>
        </w:rPr>
        <w:t xml:space="preserve"> to vote</w:t>
      </w:r>
      <w:r w:rsidRPr="00F71CA0">
        <w:rPr>
          <w:rFonts w:asciiTheme="majorHAnsi" w:hAnsiTheme="majorHAnsi" w:cstheme="majorHAnsi"/>
        </w:rPr>
        <w:t xml:space="preserve">. Plans to remove the voting rights of most EU Londoners who have arrived from 1 January 2021 and of those who might lose their immigration status in the future, including Londoners who currently have pre-settled status, will also separate EU Londoners into two categories, by immigration status and by voting rights. </w:t>
      </w:r>
    </w:p>
    <w:p w14:paraId="3DA36E1E" w14:textId="547054D7" w:rsidR="006373E1" w:rsidRPr="00F71CA0" w:rsidRDefault="00237221" w:rsidP="007656C1">
      <w:pPr>
        <w:rPr>
          <w:rFonts w:asciiTheme="majorHAnsi" w:hAnsiTheme="majorHAnsi" w:cstheme="majorHAnsi"/>
        </w:rPr>
      </w:pPr>
      <w:r w:rsidRPr="00F71CA0">
        <w:rPr>
          <w:rFonts w:asciiTheme="majorHAnsi" w:hAnsiTheme="majorHAnsi" w:cstheme="majorHAnsi"/>
        </w:rPr>
        <w:t>The other most under-registered groups identified by the GLA’s Survey of Londoners</w:t>
      </w:r>
      <w:r w:rsidR="000D0E8D" w:rsidRPr="00F71CA0">
        <w:rPr>
          <w:rStyle w:val="FootnoteReference"/>
          <w:rFonts w:asciiTheme="majorHAnsi" w:hAnsiTheme="majorHAnsi" w:cstheme="majorHAnsi"/>
        </w:rPr>
        <w:footnoteReference w:id="11"/>
      </w:r>
      <w:r w:rsidRPr="00F71CA0">
        <w:rPr>
          <w:rFonts w:asciiTheme="majorHAnsi" w:hAnsiTheme="majorHAnsi" w:cstheme="majorHAnsi"/>
        </w:rPr>
        <w:t xml:space="preserve">are: </w:t>
      </w:r>
    </w:p>
    <w:p w14:paraId="54F14579" w14:textId="77777777" w:rsidR="006373E1" w:rsidRPr="00F71CA0" w:rsidRDefault="00237221" w:rsidP="006373E1">
      <w:pPr>
        <w:pStyle w:val="ListParagraph"/>
        <w:numPr>
          <w:ilvl w:val="0"/>
          <w:numId w:val="6"/>
        </w:numPr>
        <w:rPr>
          <w:rFonts w:asciiTheme="majorHAnsi" w:hAnsiTheme="majorHAnsi" w:cstheme="majorHAnsi"/>
        </w:rPr>
      </w:pPr>
      <w:r w:rsidRPr="00F71CA0">
        <w:rPr>
          <w:rFonts w:asciiTheme="majorHAnsi" w:hAnsiTheme="majorHAnsi" w:cstheme="majorHAnsi"/>
          <w:b/>
          <w:bCs/>
          <w:lang w:val="en-US"/>
        </w:rPr>
        <w:t>Young people</w:t>
      </w:r>
      <w:r w:rsidRPr="00F71CA0">
        <w:rPr>
          <w:rFonts w:asciiTheme="majorHAnsi" w:hAnsiTheme="majorHAnsi" w:cstheme="majorHAnsi"/>
        </w:rPr>
        <w:t xml:space="preserve"> - one in three (72%) of eligible 16- to 24-year-olds are not registered to vote compared to 97% of those aged 65+ who are </w:t>
      </w:r>
      <w:proofErr w:type="gramStart"/>
      <w:r w:rsidRPr="00F71CA0">
        <w:rPr>
          <w:rFonts w:asciiTheme="majorHAnsi" w:hAnsiTheme="majorHAnsi" w:cstheme="majorHAnsi"/>
        </w:rPr>
        <w:t>registered;</w:t>
      </w:r>
      <w:proofErr w:type="gramEnd"/>
      <w:r w:rsidRPr="00F71CA0">
        <w:rPr>
          <w:rFonts w:asciiTheme="majorHAnsi" w:hAnsiTheme="majorHAnsi" w:cstheme="majorHAnsi"/>
        </w:rPr>
        <w:t xml:space="preserve"> </w:t>
      </w:r>
    </w:p>
    <w:p w14:paraId="0B6911C6" w14:textId="4B27E7B7" w:rsidR="006373E1" w:rsidRPr="00F71CA0" w:rsidRDefault="00237221" w:rsidP="006373E1">
      <w:pPr>
        <w:pStyle w:val="ListParagraph"/>
        <w:numPr>
          <w:ilvl w:val="0"/>
          <w:numId w:val="6"/>
        </w:numPr>
        <w:rPr>
          <w:rFonts w:asciiTheme="majorHAnsi" w:hAnsiTheme="majorHAnsi" w:cstheme="majorHAnsi"/>
        </w:rPr>
      </w:pPr>
      <w:r w:rsidRPr="00F71CA0">
        <w:rPr>
          <w:rFonts w:asciiTheme="majorHAnsi" w:hAnsiTheme="majorHAnsi" w:cstheme="majorHAnsi"/>
          <w:b/>
          <w:bCs/>
          <w:lang w:val="en-US"/>
        </w:rPr>
        <w:t>Black Londoners</w:t>
      </w:r>
      <w:r w:rsidRPr="00F71CA0">
        <w:rPr>
          <w:rFonts w:asciiTheme="majorHAnsi" w:hAnsiTheme="majorHAnsi" w:cstheme="majorHAnsi"/>
        </w:rPr>
        <w:t xml:space="preserve"> - 83% of Londoners from a Black ethnic background are registered</w:t>
      </w:r>
    </w:p>
    <w:p w14:paraId="7BBA0B86" w14:textId="7A0476E1" w:rsidR="006373E1" w:rsidRPr="00F71CA0" w:rsidRDefault="00237221" w:rsidP="006373E1">
      <w:pPr>
        <w:pStyle w:val="ListParagraph"/>
        <w:numPr>
          <w:ilvl w:val="0"/>
          <w:numId w:val="6"/>
        </w:numPr>
        <w:rPr>
          <w:rFonts w:asciiTheme="majorHAnsi" w:hAnsiTheme="majorHAnsi" w:cstheme="majorHAnsi"/>
        </w:rPr>
      </w:pPr>
      <w:r w:rsidRPr="00F71CA0">
        <w:rPr>
          <w:rFonts w:asciiTheme="majorHAnsi" w:hAnsiTheme="majorHAnsi" w:cstheme="majorHAnsi"/>
          <w:b/>
          <w:bCs/>
          <w:lang w:val="en-US"/>
        </w:rPr>
        <w:lastRenderedPageBreak/>
        <w:t>Social and private renters</w:t>
      </w:r>
      <w:r w:rsidRPr="00F71CA0">
        <w:rPr>
          <w:rFonts w:asciiTheme="majorHAnsi" w:hAnsiTheme="majorHAnsi" w:cstheme="majorHAnsi"/>
        </w:rPr>
        <w:t xml:space="preserve"> - 85% of social renters and 86% of private renters are registered to vote compared with 93% of homeowner- occupiers. </w:t>
      </w:r>
    </w:p>
    <w:p w14:paraId="17B6A753" w14:textId="77777777" w:rsidR="005707D9" w:rsidRPr="00F71CA0" w:rsidRDefault="00237221" w:rsidP="007656C1">
      <w:pPr>
        <w:rPr>
          <w:rFonts w:asciiTheme="majorHAnsi" w:hAnsiTheme="majorHAnsi" w:cstheme="majorHAnsi"/>
        </w:rPr>
      </w:pPr>
      <w:r w:rsidRPr="00F71CA0">
        <w:rPr>
          <w:rFonts w:asciiTheme="majorHAnsi" w:hAnsiTheme="majorHAnsi" w:cstheme="majorHAnsi"/>
        </w:rPr>
        <w:t>The GLA City Intelligence team has estimated that:</w:t>
      </w:r>
    </w:p>
    <w:p w14:paraId="44ABC5D0" w14:textId="77777777" w:rsidR="005707D9" w:rsidRPr="00F71CA0" w:rsidRDefault="00237221" w:rsidP="005707D9">
      <w:pPr>
        <w:pStyle w:val="ListParagraph"/>
        <w:numPr>
          <w:ilvl w:val="0"/>
          <w:numId w:val="7"/>
        </w:numPr>
        <w:rPr>
          <w:rFonts w:asciiTheme="majorHAnsi" w:hAnsiTheme="majorHAnsi" w:cstheme="majorHAnsi"/>
        </w:rPr>
      </w:pPr>
      <w:r w:rsidRPr="00F71CA0">
        <w:rPr>
          <w:rFonts w:asciiTheme="majorHAnsi" w:hAnsiTheme="majorHAnsi" w:cstheme="majorHAnsi"/>
          <w:b/>
          <w:bCs/>
        </w:rPr>
        <w:t xml:space="preserve">If Londoners had to present a passport </w:t>
      </w:r>
      <w:proofErr w:type="gramStart"/>
      <w:r w:rsidRPr="00F71CA0">
        <w:rPr>
          <w:rFonts w:asciiTheme="majorHAnsi" w:hAnsiTheme="majorHAnsi" w:cstheme="majorHAnsi"/>
          <w:b/>
          <w:bCs/>
        </w:rPr>
        <w:t>in order to</w:t>
      </w:r>
      <w:proofErr w:type="gramEnd"/>
      <w:r w:rsidRPr="00F71CA0">
        <w:rPr>
          <w:rFonts w:asciiTheme="majorHAnsi" w:hAnsiTheme="majorHAnsi" w:cstheme="majorHAnsi"/>
          <w:b/>
          <w:bCs/>
        </w:rPr>
        <w:t xml:space="preserve"> vote, then over half a million (around 550,000) Londoners would not have this documentation</w:t>
      </w:r>
      <w:r w:rsidRPr="00F71CA0">
        <w:rPr>
          <w:rFonts w:asciiTheme="majorHAnsi" w:hAnsiTheme="majorHAnsi" w:cstheme="majorHAnsi"/>
        </w:rPr>
        <w:t xml:space="preserve"> (Data source: Detailed EU/EFTA Passport held - Ward Tool, 2018)</w:t>
      </w:r>
    </w:p>
    <w:p w14:paraId="2F870B37" w14:textId="4F003513" w:rsidR="005707D9" w:rsidRPr="00F71CA0" w:rsidRDefault="00237221" w:rsidP="005707D9">
      <w:pPr>
        <w:pStyle w:val="ListParagraph"/>
        <w:numPr>
          <w:ilvl w:val="0"/>
          <w:numId w:val="7"/>
        </w:numPr>
        <w:rPr>
          <w:rFonts w:asciiTheme="majorHAnsi" w:hAnsiTheme="majorHAnsi" w:cstheme="majorHAnsi"/>
        </w:rPr>
      </w:pPr>
      <w:r w:rsidRPr="00F71CA0">
        <w:rPr>
          <w:rFonts w:asciiTheme="majorHAnsi" w:hAnsiTheme="majorHAnsi" w:cstheme="majorHAnsi"/>
          <w:b/>
          <w:bCs/>
        </w:rPr>
        <w:t xml:space="preserve">If Londoners had to present a full driving licence </w:t>
      </w:r>
      <w:proofErr w:type="gramStart"/>
      <w:r w:rsidRPr="00F71CA0">
        <w:rPr>
          <w:rFonts w:asciiTheme="majorHAnsi" w:hAnsiTheme="majorHAnsi" w:cstheme="majorHAnsi"/>
          <w:b/>
          <w:bCs/>
        </w:rPr>
        <w:t>in order to</w:t>
      </w:r>
      <w:proofErr w:type="gramEnd"/>
      <w:r w:rsidRPr="00F71CA0">
        <w:rPr>
          <w:rFonts w:asciiTheme="majorHAnsi" w:hAnsiTheme="majorHAnsi" w:cstheme="majorHAnsi"/>
          <w:b/>
          <w:bCs/>
        </w:rPr>
        <w:t xml:space="preserve"> vote, then over two and a half million (over 2,600,000) Londoners would not have this documentation.</w:t>
      </w:r>
      <w:r w:rsidRPr="00F71CA0">
        <w:rPr>
          <w:rFonts w:asciiTheme="majorHAnsi" w:hAnsiTheme="majorHAnsi" w:cstheme="majorHAnsi"/>
        </w:rPr>
        <w:t xml:space="preserve"> Females are less likely to have a driving licence (42%) compared with males (32%)</w:t>
      </w:r>
      <w:r w:rsidR="005707D9" w:rsidRPr="00F71CA0">
        <w:rPr>
          <w:rFonts w:asciiTheme="majorHAnsi" w:hAnsiTheme="majorHAnsi" w:cstheme="majorHAnsi"/>
        </w:rPr>
        <w:t xml:space="preserve"> </w:t>
      </w:r>
      <w:r w:rsidRPr="00F71CA0">
        <w:rPr>
          <w:rFonts w:asciiTheme="majorHAnsi" w:hAnsiTheme="majorHAnsi" w:cstheme="majorHAnsi"/>
        </w:rPr>
        <w:t>(Data source: National Travel Survey: 2019)</w:t>
      </w:r>
    </w:p>
    <w:p w14:paraId="04C3DA45" w14:textId="23765336" w:rsidR="005707D9" w:rsidRPr="00F71CA0" w:rsidRDefault="00237221" w:rsidP="005707D9">
      <w:pPr>
        <w:pStyle w:val="ListParagraph"/>
        <w:numPr>
          <w:ilvl w:val="0"/>
          <w:numId w:val="7"/>
        </w:numPr>
        <w:rPr>
          <w:rFonts w:asciiTheme="majorHAnsi" w:hAnsiTheme="majorHAnsi" w:cstheme="majorHAnsi"/>
        </w:rPr>
      </w:pPr>
      <w:r w:rsidRPr="00F71CA0">
        <w:rPr>
          <w:rFonts w:asciiTheme="majorHAnsi" w:hAnsiTheme="majorHAnsi" w:cstheme="majorHAnsi"/>
          <w:b/>
          <w:bCs/>
        </w:rPr>
        <w:t>Thirteen per cent (13%) of 60 - 64 years old Londoners do not have an Oyster photocard.</w:t>
      </w:r>
      <w:r w:rsidRPr="00F71CA0">
        <w:rPr>
          <w:rFonts w:asciiTheme="majorHAnsi" w:hAnsiTheme="majorHAnsi" w:cstheme="majorHAnsi"/>
        </w:rPr>
        <w:t xml:space="preserve"> (Data source: TfL - active cards in 2020/21)</w:t>
      </w:r>
    </w:p>
    <w:p w14:paraId="28B8E204" w14:textId="23A4FF05" w:rsidR="00237221" w:rsidRPr="00F71CA0" w:rsidRDefault="00237221" w:rsidP="005707D9">
      <w:pPr>
        <w:pStyle w:val="ListParagraph"/>
        <w:numPr>
          <w:ilvl w:val="0"/>
          <w:numId w:val="7"/>
        </w:numPr>
        <w:rPr>
          <w:rFonts w:asciiTheme="majorHAnsi" w:hAnsiTheme="majorHAnsi" w:cstheme="majorHAnsi"/>
        </w:rPr>
      </w:pPr>
      <w:r w:rsidRPr="00F71CA0">
        <w:rPr>
          <w:rFonts w:asciiTheme="majorHAnsi" w:hAnsiTheme="majorHAnsi" w:cstheme="majorHAnsi"/>
          <w:b/>
          <w:bCs/>
        </w:rPr>
        <w:t>Only around one in five (18%) of disabled Londoners would be able to present a Freedom Pass as ID, if required.</w:t>
      </w:r>
      <w:r w:rsidRPr="00F71CA0">
        <w:rPr>
          <w:rFonts w:asciiTheme="majorHAnsi" w:hAnsiTheme="majorHAnsi" w:cstheme="majorHAnsi"/>
        </w:rPr>
        <w:t xml:space="preserve"> (Data source: </w:t>
      </w:r>
      <w:proofErr w:type="spellStart"/>
      <w:r w:rsidRPr="00F71CA0">
        <w:rPr>
          <w:rFonts w:asciiTheme="majorHAnsi" w:hAnsiTheme="majorHAnsi" w:cstheme="majorHAnsi"/>
        </w:rPr>
        <w:t>Taxicard</w:t>
      </w:r>
      <w:proofErr w:type="spellEnd"/>
      <w:r w:rsidRPr="00F71CA0">
        <w:rPr>
          <w:rFonts w:asciiTheme="majorHAnsi" w:hAnsiTheme="majorHAnsi" w:cstheme="majorHAnsi"/>
        </w:rPr>
        <w:t xml:space="preserve"> and Freedom Pass usage statistics 2020 - 21, London Councils)</w:t>
      </w:r>
    </w:p>
    <w:p w14:paraId="45CDAFB3" w14:textId="0890A7D2" w:rsidR="001A27F8" w:rsidRPr="00F71CA0" w:rsidRDefault="001B29D3" w:rsidP="004F5988">
      <w:pPr>
        <w:rPr>
          <w:rFonts w:asciiTheme="majorHAnsi" w:hAnsiTheme="majorHAnsi" w:cstheme="majorHAnsi"/>
          <w:color w:val="C7047E"/>
          <w:sz w:val="26"/>
          <w:szCs w:val="26"/>
          <w:lang w:val="en-US"/>
        </w:rPr>
      </w:pPr>
      <w:r w:rsidRPr="00F71CA0">
        <w:rPr>
          <w:rFonts w:asciiTheme="majorHAnsi" w:hAnsiTheme="majorHAnsi" w:cstheme="majorHAnsi"/>
          <w:color w:val="C7047E"/>
          <w:sz w:val="26"/>
          <w:szCs w:val="26"/>
          <w:lang w:val="en-US"/>
        </w:rPr>
        <w:t xml:space="preserve">What </w:t>
      </w:r>
      <w:proofErr w:type="gramStart"/>
      <w:r w:rsidRPr="00F71CA0">
        <w:rPr>
          <w:rFonts w:asciiTheme="majorHAnsi" w:hAnsiTheme="majorHAnsi" w:cstheme="majorHAnsi"/>
          <w:color w:val="C7047E"/>
          <w:sz w:val="26"/>
          <w:szCs w:val="26"/>
          <w:lang w:val="en-US"/>
        </w:rPr>
        <w:t>our</w:t>
      </w:r>
      <w:proofErr w:type="gramEnd"/>
      <w:r w:rsidRPr="00F71CA0">
        <w:rPr>
          <w:rFonts w:asciiTheme="majorHAnsi" w:hAnsiTheme="majorHAnsi" w:cstheme="majorHAnsi"/>
          <w:color w:val="C7047E"/>
          <w:sz w:val="26"/>
          <w:szCs w:val="26"/>
          <w:lang w:val="en-US"/>
        </w:rPr>
        <w:t xml:space="preserve"> are</w:t>
      </w:r>
      <w:r w:rsidR="001A27F8" w:rsidRPr="00F71CA0">
        <w:rPr>
          <w:rFonts w:asciiTheme="majorHAnsi" w:hAnsiTheme="majorHAnsi" w:cstheme="majorHAnsi"/>
          <w:color w:val="C7047E"/>
          <w:sz w:val="26"/>
          <w:szCs w:val="26"/>
          <w:lang w:val="en-US"/>
        </w:rPr>
        <w:t xml:space="preserve"> members </w:t>
      </w:r>
      <w:r w:rsidRPr="00F71CA0">
        <w:rPr>
          <w:rFonts w:asciiTheme="majorHAnsi" w:hAnsiTheme="majorHAnsi" w:cstheme="majorHAnsi"/>
          <w:color w:val="C7047E"/>
          <w:sz w:val="26"/>
          <w:szCs w:val="26"/>
          <w:lang w:val="en-US"/>
        </w:rPr>
        <w:t xml:space="preserve">doing to </w:t>
      </w:r>
      <w:r w:rsidR="001A27F8" w:rsidRPr="00F71CA0">
        <w:rPr>
          <w:rFonts w:asciiTheme="majorHAnsi" w:hAnsiTheme="majorHAnsi" w:cstheme="majorHAnsi"/>
          <w:color w:val="C7047E"/>
          <w:sz w:val="26"/>
          <w:szCs w:val="26"/>
          <w:lang w:val="en-US"/>
        </w:rPr>
        <w:t xml:space="preserve">fund </w:t>
      </w:r>
      <w:r w:rsidR="00277F22" w:rsidRPr="00F71CA0">
        <w:rPr>
          <w:rFonts w:asciiTheme="majorHAnsi" w:hAnsiTheme="majorHAnsi" w:cstheme="majorHAnsi"/>
          <w:color w:val="C7047E"/>
          <w:sz w:val="26"/>
          <w:szCs w:val="26"/>
          <w:lang w:val="en-US"/>
        </w:rPr>
        <w:t>democratic</w:t>
      </w:r>
      <w:r w:rsidR="001A27F8" w:rsidRPr="00F71CA0">
        <w:rPr>
          <w:rFonts w:asciiTheme="majorHAnsi" w:hAnsiTheme="majorHAnsi" w:cstheme="majorHAnsi"/>
          <w:color w:val="C7047E"/>
          <w:sz w:val="26"/>
          <w:szCs w:val="26"/>
          <w:lang w:val="en-US"/>
        </w:rPr>
        <w:t xml:space="preserve"> work? </w:t>
      </w:r>
    </w:p>
    <w:p w14:paraId="03805C3A" w14:textId="232CBA86" w:rsidR="001B29D3" w:rsidRPr="00F71CA0" w:rsidRDefault="008A338E" w:rsidP="004734C4">
      <w:pPr>
        <w:rPr>
          <w:rFonts w:asciiTheme="majorHAnsi" w:hAnsiTheme="majorHAnsi" w:cstheme="majorHAnsi"/>
        </w:rPr>
      </w:pPr>
      <w:hyperlink r:id="rId14" w:history="1">
        <w:r w:rsidR="001B29D3" w:rsidRPr="00F71CA0">
          <w:rPr>
            <w:rStyle w:val="Hyperlink"/>
            <w:rFonts w:asciiTheme="majorHAnsi" w:hAnsiTheme="majorHAnsi" w:cstheme="majorHAnsi"/>
          </w:rPr>
          <w:t>London Voices: th</w:t>
        </w:r>
        <w:r w:rsidR="001B29D3" w:rsidRPr="00F71CA0">
          <w:rPr>
            <w:rStyle w:val="Hyperlink"/>
            <w:rFonts w:asciiTheme="majorHAnsi" w:hAnsiTheme="majorHAnsi" w:cstheme="majorHAnsi"/>
          </w:rPr>
          <w:t>e</w:t>
        </w:r>
        <w:r w:rsidR="001B29D3" w:rsidRPr="00F71CA0">
          <w:rPr>
            <w:rStyle w:val="Hyperlink"/>
            <w:rFonts w:asciiTheme="majorHAnsi" w:hAnsiTheme="majorHAnsi" w:cstheme="majorHAnsi"/>
          </w:rPr>
          <w:t xml:space="preserve"> journey to full participation</w:t>
        </w:r>
      </w:hyperlink>
      <w:r w:rsidR="001B29D3" w:rsidRPr="00F71CA0">
        <w:rPr>
          <w:rFonts w:asciiTheme="majorHAnsi" w:hAnsiTheme="majorHAnsi" w:cstheme="majorHAnsi"/>
        </w:rPr>
        <w:t xml:space="preserve">, a report commissioned by members </w:t>
      </w:r>
      <w:hyperlink r:id="rId15" w:history="1">
        <w:r w:rsidR="001B29D3" w:rsidRPr="00F71CA0">
          <w:rPr>
            <w:rStyle w:val="Hyperlink"/>
            <w:rFonts w:asciiTheme="majorHAnsi" w:hAnsiTheme="majorHAnsi" w:cstheme="majorHAnsi"/>
          </w:rPr>
          <w:t>Trust</w:t>
        </w:r>
        <w:r w:rsidR="001B29D3" w:rsidRPr="00F71CA0">
          <w:rPr>
            <w:rStyle w:val="Hyperlink"/>
            <w:rFonts w:asciiTheme="majorHAnsi" w:hAnsiTheme="majorHAnsi" w:cstheme="majorHAnsi"/>
          </w:rPr>
          <w:t xml:space="preserve"> </w:t>
        </w:r>
        <w:r w:rsidR="001B29D3" w:rsidRPr="00F71CA0">
          <w:rPr>
            <w:rStyle w:val="Hyperlink"/>
            <w:rFonts w:asciiTheme="majorHAnsi" w:hAnsiTheme="majorHAnsi" w:cstheme="majorHAnsi"/>
          </w:rPr>
          <w:t>for London</w:t>
        </w:r>
      </w:hyperlink>
      <w:r w:rsidR="001B29D3" w:rsidRPr="00F71CA0">
        <w:rPr>
          <w:rFonts w:asciiTheme="majorHAnsi" w:hAnsiTheme="majorHAnsi" w:cstheme="majorHAnsi"/>
        </w:rPr>
        <w:t xml:space="preserve">, on behalf of the Citizenship and Integration Initiative, and the UK Democracy Fund, a Joseph Rowntree Reform Trust initiative find that </w:t>
      </w:r>
      <w:r w:rsidR="004734C4" w:rsidRPr="00F71CA0">
        <w:rPr>
          <w:rFonts w:asciiTheme="majorHAnsi" w:hAnsiTheme="majorHAnsi" w:cstheme="majorHAnsi"/>
        </w:rPr>
        <w:t xml:space="preserve">civil society organisations make a huge contribution to civic participation in London – over 60% of civil society organisations who took part have organised training, mentoring or community events that enable the civic participation of Londoners. However, only around a third have organised initiatives around voter registration or other democratic awareness activities. </w:t>
      </w:r>
    </w:p>
    <w:p w14:paraId="7868D3E9" w14:textId="77D8CE2E" w:rsidR="001B29D3" w:rsidRPr="00F71CA0" w:rsidRDefault="004734C4" w:rsidP="004734C4">
      <w:pPr>
        <w:rPr>
          <w:rFonts w:asciiTheme="majorHAnsi" w:hAnsiTheme="majorHAnsi" w:cstheme="majorHAnsi"/>
        </w:rPr>
      </w:pPr>
      <w:r w:rsidRPr="00F71CA0">
        <w:rPr>
          <w:rFonts w:asciiTheme="majorHAnsi" w:hAnsiTheme="majorHAnsi" w:cstheme="majorHAnsi"/>
        </w:rPr>
        <w:t xml:space="preserve">Funders, civic, </w:t>
      </w:r>
      <w:proofErr w:type="gramStart"/>
      <w:r w:rsidRPr="00F71CA0">
        <w:rPr>
          <w:rFonts w:asciiTheme="majorHAnsi" w:hAnsiTheme="majorHAnsi" w:cstheme="majorHAnsi"/>
        </w:rPr>
        <w:t>democratic</w:t>
      </w:r>
      <w:proofErr w:type="gramEnd"/>
      <w:r w:rsidRPr="00F71CA0">
        <w:rPr>
          <w:rFonts w:asciiTheme="majorHAnsi" w:hAnsiTheme="majorHAnsi" w:cstheme="majorHAnsi"/>
        </w:rPr>
        <w:t xml:space="preserve"> and political institutions need to support civil society to campaign and organise non-party political, impartial civic and political participation initiatives. </w:t>
      </w:r>
    </w:p>
    <w:p w14:paraId="1B372F58" w14:textId="73289F01" w:rsidR="004734C4" w:rsidRPr="00F71CA0" w:rsidRDefault="004734C4" w:rsidP="004734C4">
      <w:pPr>
        <w:rPr>
          <w:rFonts w:asciiTheme="majorHAnsi" w:hAnsiTheme="majorHAnsi" w:cstheme="majorHAnsi"/>
        </w:rPr>
      </w:pPr>
      <w:r w:rsidRPr="00F71CA0">
        <w:rPr>
          <w:rFonts w:asciiTheme="majorHAnsi" w:hAnsiTheme="majorHAnsi" w:cstheme="majorHAnsi"/>
        </w:rPr>
        <w:t>Some key changes that civil society would like to see in this respect are:</w:t>
      </w:r>
    </w:p>
    <w:p w14:paraId="2F1FFBD7" w14:textId="4F6119C0" w:rsidR="004734C4" w:rsidRPr="00F71CA0" w:rsidRDefault="004734C4" w:rsidP="001B29D3">
      <w:pPr>
        <w:pStyle w:val="ListParagraph"/>
        <w:numPr>
          <w:ilvl w:val="0"/>
          <w:numId w:val="8"/>
        </w:numPr>
        <w:rPr>
          <w:rFonts w:asciiTheme="majorHAnsi" w:hAnsiTheme="majorHAnsi" w:cstheme="majorHAnsi"/>
        </w:rPr>
      </w:pPr>
      <w:r w:rsidRPr="00F71CA0">
        <w:rPr>
          <w:rFonts w:asciiTheme="majorHAnsi" w:hAnsiTheme="majorHAnsi" w:cstheme="majorHAnsi"/>
        </w:rPr>
        <w:t xml:space="preserve">local authorities embracing civil society as full and equal partners in the co-design and delivery of civic and democratic participation </w:t>
      </w:r>
      <w:proofErr w:type="gramStart"/>
      <w:r w:rsidRPr="00F71CA0">
        <w:rPr>
          <w:rFonts w:asciiTheme="majorHAnsi" w:hAnsiTheme="majorHAnsi" w:cstheme="majorHAnsi"/>
        </w:rPr>
        <w:t>initiatives;</w:t>
      </w:r>
      <w:proofErr w:type="gramEnd"/>
    </w:p>
    <w:p w14:paraId="790D3BC5" w14:textId="6F0CAE32" w:rsidR="004734C4" w:rsidRPr="00F71CA0" w:rsidRDefault="004734C4" w:rsidP="001B29D3">
      <w:pPr>
        <w:pStyle w:val="ListParagraph"/>
        <w:numPr>
          <w:ilvl w:val="0"/>
          <w:numId w:val="8"/>
        </w:numPr>
        <w:rPr>
          <w:rFonts w:asciiTheme="majorHAnsi" w:hAnsiTheme="majorHAnsi" w:cstheme="majorHAnsi"/>
        </w:rPr>
      </w:pPr>
      <w:r w:rsidRPr="00F71CA0">
        <w:rPr>
          <w:rFonts w:asciiTheme="majorHAnsi" w:hAnsiTheme="majorHAnsi" w:cstheme="majorHAnsi"/>
        </w:rPr>
        <w:t xml:space="preserve">the strengthening and creation of platforms that connect different civil society </w:t>
      </w:r>
      <w:proofErr w:type="gramStart"/>
      <w:r w:rsidRPr="00F71CA0">
        <w:rPr>
          <w:rFonts w:asciiTheme="majorHAnsi" w:hAnsiTheme="majorHAnsi" w:cstheme="majorHAnsi"/>
        </w:rPr>
        <w:t>organisations;</w:t>
      </w:r>
      <w:proofErr w:type="gramEnd"/>
    </w:p>
    <w:p w14:paraId="0BBAFE83" w14:textId="46F12AF3" w:rsidR="004734C4" w:rsidRPr="00F71CA0" w:rsidRDefault="004734C4" w:rsidP="001B29D3">
      <w:pPr>
        <w:pStyle w:val="ListParagraph"/>
        <w:numPr>
          <w:ilvl w:val="0"/>
          <w:numId w:val="8"/>
        </w:numPr>
        <w:rPr>
          <w:rFonts w:asciiTheme="majorHAnsi" w:hAnsiTheme="majorHAnsi" w:cstheme="majorHAnsi"/>
        </w:rPr>
      </w:pPr>
      <w:r w:rsidRPr="00F71CA0">
        <w:rPr>
          <w:rFonts w:asciiTheme="majorHAnsi" w:hAnsiTheme="majorHAnsi" w:cstheme="majorHAnsi"/>
        </w:rPr>
        <w:t>ensuring funding is available for non-party political, impartial campaigning and political participation activities.</w:t>
      </w:r>
    </w:p>
    <w:p w14:paraId="3D08602E" w14:textId="2FAA4B53" w:rsidR="00CD1B44" w:rsidRPr="00F71CA0" w:rsidRDefault="004734C4" w:rsidP="004734C4">
      <w:pPr>
        <w:rPr>
          <w:rFonts w:asciiTheme="majorHAnsi" w:hAnsiTheme="majorHAnsi" w:cstheme="majorHAnsi"/>
        </w:rPr>
      </w:pPr>
      <w:r w:rsidRPr="00F71CA0">
        <w:rPr>
          <w:rFonts w:asciiTheme="majorHAnsi" w:hAnsiTheme="majorHAnsi" w:cstheme="majorHAnsi"/>
        </w:rPr>
        <w:t>There was also strong support for democratic reforms among the civil society organisations who took part in the London Voices research: over half of all civil society organisations surveyed said they were in favour of residence-based voting rights, and more opportunities for deliberative democracy, such as permanent Citizens’ Assemblies</w:t>
      </w:r>
      <w:r w:rsidRPr="00F71CA0">
        <w:rPr>
          <w:rFonts w:asciiTheme="majorHAnsi" w:hAnsiTheme="majorHAnsi" w:cstheme="majorHAnsi"/>
          <w:b/>
          <w:bCs/>
        </w:rPr>
        <w:t>. Over 60% of civil society organisations were also opposed to the introduction of mandatory photo voter ID</w:t>
      </w:r>
      <w:r w:rsidRPr="00F71CA0">
        <w:rPr>
          <w:rFonts w:asciiTheme="majorHAnsi" w:hAnsiTheme="majorHAnsi" w:cstheme="majorHAnsi"/>
        </w:rPr>
        <w:t>, citing deep concerns about the effect on the electoral turnout of their beneficiaries</w:t>
      </w:r>
      <w:r w:rsidR="00B1481F" w:rsidRPr="00F71CA0">
        <w:rPr>
          <w:rFonts w:asciiTheme="majorHAnsi" w:hAnsiTheme="majorHAnsi" w:cstheme="majorHAnsi"/>
        </w:rPr>
        <w:t>.</w:t>
      </w:r>
    </w:p>
    <w:p w14:paraId="62AE7B10" w14:textId="60D86F6D" w:rsidR="00B1481F" w:rsidRPr="00F71CA0" w:rsidRDefault="00826F74" w:rsidP="004734C4">
      <w:pPr>
        <w:rPr>
          <w:rFonts w:asciiTheme="majorHAnsi" w:hAnsiTheme="majorHAnsi" w:cstheme="majorHAnsi"/>
        </w:rPr>
      </w:pPr>
      <w:r w:rsidRPr="00F71CA0">
        <w:rPr>
          <w:rFonts w:asciiTheme="majorHAnsi" w:hAnsiTheme="majorHAnsi" w:cstheme="majorHAnsi"/>
          <w:noProof/>
        </w:rPr>
        <w:lastRenderedPageBreak/>
        <w:drawing>
          <wp:anchor distT="0" distB="0" distL="114300" distR="114300" simplePos="0" relativeHeight="251658240" behindDoc="0" locked="0" layoutInCell="1" allowOverlap="1" wp14:anchorId="22AE7C18" wp14:editId="3310B1EE">
            <wp:simplePos x="0" y="0"/>
            <wp:positionH relativeFrom="column">
              <wp:posOffset>-52106</wp:posOffset>
            </wp:positionH>
            <wp:positionV relativeFrom="paragraph">
              <wp:posOffset>650911</wp:posOffset>
            </wp:positionV>
            <wp:extent cx="5882640" cy="2380615"/>
            <wp:effectExtent l="0" t="0" r="3810" b="635"/>
            <wp:wrapSquare wrapText="bothSides"/>
            <wp:docPr id="5" name="Chart 5">
              <a:extLst xmlns:a="http://schemas.openxmlformats.org/drawingml/2006/main">
                <a:ext uri="{FF2B5EF4-FFF2-40B4-BE49-F238E27FC236}">
                  <a16:creationId xmlns:a16="http://schemas.microsoft.com/office/drawing/2014/main" id="{2CF7AEF9-8850-4198-A829-FE5E10D329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B1481F" w:rsidRPr="00F71CA0">
        <w:rPr>
          <w:rFonts w:asciiTheme="majorHAnsi" w:hAnsiTheme="majorHAnsi" w:cstheme="majorHAnsi"/>
        </w:rPr>
        <w:t>From</w:t>
      </w:r>
      <w:r w:rsidRPr="00F71CA0">
        <w:rPr>
          <w:rFonts w:asciiTheme="majorHAnsi" w:hAnsiTheme="majorHAnsi" w:cstheme="majorHAnsi"/>
        </w:rPr>
        <w:t xml:space="preserve"> London Funders</w:t>
      </w:r>
      <w:r w:rsidR="00B1481F" w:rsidRPr="00F71CA0">
        <w:rPr>
          <w:rFonts w:asciiTheme="majorHAnsi" w:hAnsiTheme="majorHAnsi" w:cstheme="majorHAnsi"/>
        </w:rPr>
        <w:t xml:space="preserve"> </w:t>
      </w:r>
      <w:hyperlink r:id="rId17" w:history="1">
        <w:r w:rsidR="00B1481F" w:rsidRPr="00F71CA0">
          <w:rPr>
            <w:rStyle w:val="Hyperlink"/>
            <w:rFonts w:asciiTheme="majorHAnsi" w:hAnsiTheme="majorHAnsi" w:cstheme="majorHAnsi"/>
          </w:rPr>
          <w:t>annual me</w:t>
        </w:r>
        <w:r w:rsidR="00B1481F" w:rsidRPr="00F71CA0">
          <w:rPr>
            <w:rStyle w:val="Hyperlink"/>
            <w:rFonts w:asciiTheme="majorHAnsi" w:hAnsiTheme="majorHAnsi" w:cstheme="majorHAnsi"/>
          </w:rPr>
          <w:t>m</w:t>
        </w:r>
        <w:r w:rsidR="00B1481F" w:rsidRPr="00F71CA0">
          <w:rPr>
            <w:rStyle w:val="Hyperlink"/>
            <w:rFonts w:asciiTheme="majorHAnsi" w:hAnsiTheme="majorHAnsi" w:cstheme="majorHAnsi"/>
          </w:rPr>
          <w:t>ber audit</w:t>
        </w:r>
      </w:hyperlink>
      <w:r w:rsidR="00B1481F" w:rsidRPr="00F71CA0">
        <w:rPr>
          <w:rFonts w:asciiTheme="majorHAnsi" w:hAnsiTheme="majorHAnsi" w:cstheme="majorHAnsi"/>
        </w:rPr>
        <w:t xml:space="preserve"> we can see that </w:t>
      </w:r>
      <w:r w:rsidR="001848FF" w:rsidRPr="00F71CA0">
        <w:rPr>
          <w:rFonts w:asciiTheme="majorHAnsi" w:hAnsiTheme="majorHAnsi" w:cstheme="majorHAnsi"/>
        </w:rPr>
        <w:t xml:space="preserve">only </w:t>
      </w:r>
      <w:r w:rsidR="001848FF" w:rsidRPr="00F71CA0">
        <w:rPr>
          <w:rFonts w:asciiTheme="majorHAnsi" w:hAnsiTheme="majorHAnsi" w:cstheme="majorHAnsi"/>
          <w:b/>
          <w:bCs/>
        </w:rPr>
        <w:t>3%</w:t>
      </w:r>
      <w:r w:rsidR="001848FF" w:rsidRPr="00F71CA0">
        <w:rPr>
          <w:rFonts w:asciiTheme="majorHAnsi" w:hAnsiTheme="majorHAnsi" w:cstheme="majorHAnsi"/>
        </w:rPr>
        <w:t xml:space="preserve"> of our members fund </w:t>
      </w:r>
      <w:r w:rsidR="00B406AD" w:rsidRPr="00F71CA0">
        <w:rPr>
          <w:rFonts w:asciiTheme="majorHAnsi" w:hAnsiTheme="majorHAnsi" w:cstheme="majorHAnsi"/>
        </w:rPr>
        <w:t>‘</w:t>
      </w:r>
      <w:r w:rsidR="00FD622F" w:rsidRPr="00F71CA0">
        <w:rPr>
          <w:rFonts w:asciiTheme="majorHAnsi" w:hAnsiTheme="majorHAnsi" w:cstheme="majorHAnsi"/>
        </w:rPr>
        <w:t xml:space="preserve">Volunteering and </w:t>
      </w:r>
      <w:r w:rsidR="00B406AD" w:rsidRPr="00F71CA0">
        <w:rPr>
          <w:rFonts w:asciiTheme="majorHAnsi" w:hAnsiTheme="majorHAnsi" w:cstheme="majorHAnsi"/>
        </w:rPr>
        <w:t>S</w:t>
      </w:r>
      <w:r w:rsidR="00FD622F" w:rsidRPr="00F71CA0">
        <w:rPr>
          <w:rFonts w:asciiTheme="majorHAnsi" w:hAnsiTheme="majorHAnsi" w:cstheme="majorHAnsi"/>
        </w:rPr>
        <w:t xml:space="preserve">ocial </w:t>
      </w:r>
      <w:r w:rsidR="009D411E" w:rsidRPr="00F71CA0">
        <w:rPr>
          <w:rFonts w:asciiTheme="majorHAnsi" w:hAnsiTheme="majorHAnsi" w:cstheme="majorHAnsi"/>
        </w:rPr>
        <w:t>A</w:t>
      </w:r>
      <w:r w:rsidR="00FD622F" w:rsidRPr="00F71CA0">
        <w:rPr>
          <w:rFonts w:asciiTheme="majorHAnsi" w:hAnsiTheme="majorHAnsi" w:cstheme="majorHAnsi"/>
        </w:rPr>
        <w:t>ction</w:t>
      </w:r>
      <w:r w:rsidR="00B406AD" w:rsidRPr="00F71CA0">
        <w:rPr>
          <w:rFonts w:asciiTheme="majorHAnsi" w:hAnsiTheme="majorHAnsi" w:cstheme="majorHAnsi"/>
        </w:rPr>
        <w:t>’</w:t>
      </w:r>
      <w:r w:rsidR="005230A2" w:rsidRPr="00F71CA0">
        <w:rPr>
          <w:rFonts w:asciiTheme="majorHAnsi" w:hAnsiTheme="majorHAnsi" w:cstheme="majorHAnsi"/>
        </w:rPr>
        <w:t xml:space="preserve"> and within the </w:t>
      </w:r>
      <w:r w:rsidR="002C5038" w:rsidRPr="00F71CA0">
        <w:rPr>
          <w:rFonts w:asciiTheme="majorHAnsi" w:hAnsiTheme="majorHAnsi" w:cstheme="majorHAnsi"/>
          <w:b/>
          <w:bCs/>
        </w:rPr>
        <w:t>2%</w:t>
      </w:r>
      <w:r w:rsidR="00B406AD" w:rsidRPr="00F71CA0">
        <w:rPr>
          <w:rFonts w:asciiTheme="majorHAnsi" w:hAnsiTheme="majorHAnsi" w:cstheme="majorHAnsi"/>
        </w:rPr>
        <w:t xml:space="preserve"> that fund research only </w:t>
      </w:r>
      <w:r w:rsidR="00837AD4" w:rsidRPr="00F71CA0">
        <w:rPr>
          <w:rFonts w:asciiTheme="majorHAnsi" w:hAnsiTheme="majorHAnsi" w:cstheme="majorHAnsi"/>
          <w:b/>
          <w:bCs/>
        </w:rPr>
        <w:t xml:space="preserve">50% </w:t>
      </w:r>
      <w:r w:rsidR="00837AD4" w:rsidRPr="00F71CA0">
        <w:rPr>
          <w:rFonts w:asciiTheme="majorHAnsi" w:hAnsiTheme="majorHAnsi" w:cstheme="majorHAnsi"/>
        </w:rPr>
        <w:t>is marked as ‘policy &amp; campaigning’</w:t>
      </w:r>
      <w:r w:rsidR="005230A2" w:rsidRPr="00F71CA0">
        <w:rPr>
          <w:rFonts w:asciiTheme="majorHAnsi" w:hAnsiTheme="majorHAnsi" w:cstheme="majorHAnsi"/>
        </w:rPr>
        <w:t xml:space="preserve">. </w:t>
      </w:r>
    </w:p>
    <w:p w14:paraId="044B8F17" w14:textId="0E8B0660" w:rsidR="00E8622E" w:rsidRPr="00F71CA0" w:rsidRDefault="009D411E" w:rsidP="004F5988">
      <w:pPr>
        <w:rPr>
          <w:rFonts w:asciiTheme="majorHAnsi" w:hAnsiTheme="majorHAnsi" w:cstheme="majorBidi"/>
        </w:rPr>
      </w:pPr>
      <w:r w:rsidRPr="6FD37AD3">
        <w:rPr>
          <w:rFonts w:asciiTheme="majorHAnsi" w:hAnsiTheme="majorHAnsi" w:cstheme="majorBidi"/>
        </w:rPr>
        <w:t>Looking</w:t>
      </w:r>
      <w:r w:rsidRPr="002B34D3">
        <w:rPr>
          <w:rFonts w:asciiTheme="majorHAnsi" w:hAnsiTheme="majorHAnsi" w:cstheme="majorBidi"/>
        </w:rPr>
        <w:t xml:space="preserve"> </w:t>
      </w:r>
      <w:r w:rsidR="003F0753" w:rsidRPr="002B34D3">
        <w:rPr>
          <w:rFonts w:asciiTheme="majorHAnsi" w:hAnsiTheme="majorHAnsi" w:cstheme="majorBidi"/>
        </w:rPr>
        <w:t xml:space="preserve">on </w:t>
      </w:r>
      <w:proofErr w:type="spellStart"/>
      <w:r w:rsidR="003F0753" w:rsidRPr="002B34D3">
        <w:rPr>
          <w:rFonts w:asciiTheme="majorHAnsi" w:hAnsiTheme="majorHAnsi" w:cstheme="majorBidi"/>
        </w:rPr>
        <w:t>GrantNav</w:t>
      </w:r>
      <w:proofErr w:type="spellEnd"/>
      <w:r w:rsidR="0034246F" w:rsidRPr="002B34D3">
        <w:rPr>
          <w:rFonts w:asciiTheme="majorHAnsi" w:hAnsiTheme="majorHAnsi" w:cstheme="majorBidi"/>
        </w:rPr>
        <w:t>, searching ‘London’</w:t>
      </w:r>
      <w:r w:rsidR="000130FD" w:rsidRPr="002B34D3">
        <w:rPr>
          <w:rFonts w:asciiTheme="majorHAnsi" w:hAnsiTheme="majorHAnsi" w:cstheme="majorBidi"/>
        </w:rPr>
        <w:t xml:space="preserve"> and grants from grant-making bodies and local authorities</w:t>
      </w:r>
      <w:r w:rsidR="002B34D3">
        <w:rPr>
          <w:rFonts w:asciiTheme="majorHAnsi" w:hAnsiTheme="majorHAnsi" w:cstheme="majorBidi"/>
        </w:rPr>
        <w:t xml:space="preserve">, </w:t>
      </w:r>
      <w:r w:rsidR="00332952" w:rsidRPr="002B34D3">
        <w:rPr>
          <w:rFonts w:asciiTheme="majorHAnsi" w:hAnsiTheme="majorHAnsi" w:cstheme="majorBidi"/>
        </w:rPr>
        <w:t>we can see</w:t>
      </w:r>
      <w:r w:rsidR="0069156D" w:rsidRPr="002B34D3">
        <w:rPr>
          <w:rFonts w:asciiTheme="majorHAnsi" w:hAnsiTheme="majorHAnsi" w:cstheme="majorBidi"/>
        </w:rPr>
        <w:t xml:space="preserve"> </w:t>
      </w:r>
      <w:r w:rsidR="00215A7B" w:rsidRPr="002B34D3">
        <w:rPr>
          <w:rFonts w:asciiTheme="majorHAnsi" w:hAnsiTheme="majorHAnsi" w:cstheme="majorBidi"/>
        </w:rPr>
        <w:t>there are strong group of funders</w:t>
      </w:r>
      <w:r w:rsidR="005101D9" w:rsidRPr="002B34D3">
        <w:rPr>
          <w:rFonts w:asciiTheme="majorHAnsi" w:hAnsiTheme="majorHAnsi" w:cstheme="majorBidi"/>
        </w:rPr>
        <w:t xml:space="preserve"> </w:t>
      </w:r>
      <w:r w:rsidR="00332952" w:rsidRPr="002B34D3">
        <w:rPr>
          <w:rFonts w:asciiTheme="majorHAnsi" w:hAnsiTheme="majorHAnsi" w:cstheme="majorBidi"/>
        </w:rPr>
        <w:t xml:space="preserve">funding of </w:t>
      </w:r>
      <w:r w:rsidR="00B93BB3" w:rsidRPr="002B34D3">
        <w:rPr>
          <w:rFonts w:asciiTheme="majorHAnsi" w:hAnsiTheme="majorHAnsi" w:cstheme="majorBidi"/>
        </w:rPr>
        <w:t>democracy-related work</w:t>
      </w:r>
      <w:r w:rsidR="003F0753" w:rsidRPr="002B34D3">
        <w:rPr>
          <w:rFonts w:asciiTheme="majorHAnsi" w:hAnsiTheme="majorHAnsi" w:cstheme="majorBidi"/>
        </w:rPr>
        <w:t xml:space="preserve"> </w:t>
      </w:r>
      <w:r w:rsidR="001A406F" w:rsidRPr="002B34D3">
        <w:rPr>
          <w:rFonts w:asciiTheme="majorHAnsi" w:hAnsiTheme="majorHAnsi" w:cstheme="majorBidi"/>
        </w:rPr>
        <w:t>in London</w:t>
      </w:r>
      <w:r w:rsidR="001A406F" w:rsidRPr="6FD37AD3">
        <w:rPr>
          <w:rStyle w:val="FootnoteReference"/>
          <w:rFonts w:asciiTheme="majorHAnsi" w:hAnsiTheme="majorHAnsi" w:cstheme="majorBidi"/>
        </w:rPr>
        <w:footnoteReference w:id="12"/>
      </w:r>
      <w:r w:rsidR="001A406F" w:rsidRPr="6FD37AD3">
        <w:rPr>
          <w:rFonts w:asciiTheme="majorHAnsi" w:hAnsiTheme="majorHAnsi" w:cstheme="majorBidi"/>
        </w:rPr>
        <w:t xml:space="preserve"> </w:t>
      </w:r>
      <w:r w:rsidR="00FB1E15" w:rsidRPr="6FD37AD3">
        <w:rPr>
          <w:rFonts w:asciiTheme="majorHAnsi" w:hAnsiTheme="majorHAnsi" w:cstheme="majorBidi"/>
        </w:rPr>
        <w:t xml:space="preserve">between 2019 – 2021 </w:t>
      </w:r>
      <w:r w:rsidR="00233A72" w:rsidRPr="6FD37AD3">
        <w:rPr>
          <w:rFonts w:asciiTheme="majorHAnsi" w:hAnsiTheme="majorHAnsi" w:cstheme="majorBidi"/>
          <w:b/>
        </w:rPr>
        <w:t>nearly</w:t>
      </w:r>
      <w:r w:rsidR="00824D09" w:rsidRPr="6FD37AD3">
        <w:rPr>
          <w:rFonts w:asciiTheme="majorHAnsi" w:hAnsiTheme="majorHAnsi" w:cstheme="majorBidi"/>
          <w:b/>
        </w:rPr>
        <w:t xml:space="preserve"> 600 </w:t>
      </w:r>
      <w:r w:rsidR="00FB1E15" w:rsidRPr="6FD37AD3">
        <w:rPr>
          <w:rFonts w:asciiTheme="majorHAnsi" w:hAnsiTheme="majorHAnsi" w:cstheme="majorBidi"/>
          <w:b/>
        </w:rPr>
        <w:t>grants</w:t>
      </w:r>
      <w:r w:rsidR="00FB1E15" w:rsidRPr="6FD37AD3">
        <w:rPr>
          <w:rFonts w:asciiTheme="majorHAnsi" w:hAnsiTheme="majorHAnsi" w:cstheme="majorBidi"/>
        </w:rPr>
        <w:t xml:space="preserve"> were made</w:t>
      </w:r>
      <w:r w:rsidR="001A406F" w:rsidRPr="6FD37AD3">
        <w:rPr>
          <w:rFonts w:asciiTheme="majorHAnsi" w:hAnsiTheme="majorHAnsi" w:cstheme="majorBidi"/>
        </w:rPr>
        <w:t xml:space="preserve">, to </w:t>
      </w:r>
      <w:r w:rsidR="00824D09" w:rsidRPr="6FD37AD3">
        <w:rPr>
          <w:rFonts w:asciiTheme="majorHAnsi" w:hAnsiTheme="majorHAnsi" w:cstheme="majorBidi"/>
          <w:b/>
        </w:rPr>
        <w:t xml:space="preserve">over 300 </w:t>
      </w:r>
      <w:r w:rsidR="001A406F" w:rsidRPr="6FD37AD3">
        <w:rPr>
          <w:rFonts w:asciiTheme="majorHAnsi" w:hAnsiTheme="majorHAnsi" w:cstheme="majorBidi"/>
          <w:b/>
        </w:rPr>
        <w:t>recipients</w:t>
      </w:r>
      <w:r w:rsidR="001A406F" w:rsidRPr="6FD37AD3">
        <w:rPr>
          <w:rFonts w:asciiTheme="majorHAnsi" w:hAnsiTheme="majorHAnsi" w:cstheme="majorBidi"/>
        </w:rPr>
        <w:t xml:space="preserve"> </w:t>
      </w:r>
      <w:r w:rsidR="00824D09" w:rsidRPr="6FD37AD3">
        <w:rPr>
          <w:rFonts w:asciiTheme="majorHAnsi" w:hAnsiTheme="majorHAnsi" w:cstheme="majorBidi"/>
        </w:rPr>
        <w:t>totalling</w:t>
      </w:r>
      <w:r w:rsidR="001A406F" w:rsidRPr="6FD37AD3">
        <w:rPr>
          <w:rFonts w:asciiTheme="majorHAnsi" w:hAnsiTheme="majorHAnsi" w:cstheme="majorBidi"/>
        </w:rPr>
        <w:t xml:space="preserve"> </w:t>
      </w:r>
      <w:r w:rsidR="00824D09" w:rsidRPr="6FD37AD3">
        <w:rPr>
          <w:rFonts w:asciiTheme="majorHAnsi" w:hAnsiTheme="majorHAnsi" w:cstheme="majorBidi"/>
        </w:rPr>
        <w:t xml:space="preserve">over </w:t>
      </w:r>
      <w:r w:rsidR="001A406F" w:rsidRPr="6FD37AD3">
        <w:rPr>
          <w:rFonts w:asciiTheme="majorHAnsi" w:hAnsiTheme="majorHAnsi" w:cstheme="majorBidi"/>
          <w:b/>
        </w:rPr>
        <w:t>£</w:t>
      </w:r>
      <w:r w:rsidR="00132B88" w:rsidRPr="6FD37AD3">
        <w:rPr>
          <w:rFonts w:asciiTheme="majorHAnsi" w:hAnsiTheme="majorHAnsi" w:cstheme="majorBidi"/>
          <w:b/>
        </w:rPr>
        <w:t>44</w:t>
      </w:r>
      <w:r w:rsidR="0088710B" w:rsidRPr="6FD37AD3">
        <w:rPr>
          <w:rFonts w:asciiTheme="majorHAnsi" w:hAnsiTheme="majorHAnsi" w:cstheme="majorBidi"/>
          <w:b/>
        </w:rPr>
        <w:t xml:space="preserve"> million. </w:t>
      </w:r>
      <w:r w:rsidR="005101D9" w:rsidRPr="6FD37AD3">
        <w:rPr>
          <w:rFonts w:asciiTheme="majorHAnsi" w:hAnsiTheme="majorHAnsi" w:cstheme="majorBidi"/>
        </w:rPr>
        <w:t xml:space="preserve"> </w:t>
      </w:r>
      <w:r w:rsidR="00215A7B" w:rsidRPr="6FD37AD3">
        <w:rPr>
          <w:rFonts w:asciiTheme="majorHAnsi" w:hAnsiTheme="majorHAnsi" w:cstheme="majorBidi"/>
        </w:rPr>
        <w:t xml:space="preserve">However, this has to be taken with a caveat that not all of these will be directly </w:t>
      </w:r>
      <w:r w:rsidR="0034246F" w:rsidRPr="6FD37AD3">
        <w:rPr>
          <w:rFonts w:asciiTheme="majorHAnsi" w:hAnsiTheme="majorHAnsi" w:cstheme="majorBidi"/>
        </w:rPr>
        <w:t xml:space="preserve">to what some might describe as </w:t>
      </w:r>
      <w:r w:rsidR="00033872">
        <w:rPr>
          <w:rFonts w:asciiTheme="majorHAnsi" w:hAnsiTheme="majorHAnsi" w:cstheme="majorBidi"/>
        </w:rPr>
        <w:t>‘</w:t>
      </w:r>
      <w:r w:rsidR="0034246F" w:rsidRPr="6FD37AD3">
        <w:rPr>
          <w:rFonts w:asciiTheme="majorHAnsi" w:hAnsiTheme="majorHAnsi" w:cstheme="majorBidi"/>
        </w:rPr>
        <w:t>democracy related</w:t>
      </w:r>
      <w:r w:rsidR="00033872">
        <w:rPr>
          <w:rFonts w:asciiTheme="majorHAnsi" w:hAnsiTheme="majorHAnsi" w:cstheme="majorBidi"/>
        </w:rPr>
        <w:t>’</w:t>
      </w:r>
      <w:r w:rsidR="005B4CD8" w:rsidRPr="6FD37AD3">
        <w:rPr>
          <w:rFonts w:asciiTheme="majorHAnsi" w:hAnsiTheme="majorHAnsi" w:cstheme="majorBidi"/>
        </w:rPr>
        <w:t xml:space="preserve"> and </w:t>
      </w:r>
      <w:r w:rsidR="00A763C0" w:rsidRPr="6FD37AD3">
        <w:rPr>
          <w:rFonts w:asciiTheme="majorHAnsi" w:hAnsiTheme="majorHAnsi" w:cstheme="majorBidi"/>
        </w:rPr>
        <w:t>may fall more strongly around other grant themes</w:t>
      </w:r>
      <w:r w:rsidR="00516537" w:rsidRPr="6FD37AD3">
        <w:rPr>
          <w:rFonts w:asciiTheme="majorHAnsi" w:hAnsiTheme="majorHAnsi" w:cstheme="majorBidi"/>
        </w:rPr>
        <w:t xml:space="preserve"> which are interlinked</w:t>
      </w:r>
      <w:r w:rsidR="002B34D3">
        <w:rPr>
          <w:rFonts w:asciiTheme="majorHAnsi" w:hAnsiTheme="majorHAnsi" w:cstheme="majorBidi"/>
        </w:rPr>
        <w:t xml:space="preserve">, such work around </w:t>
      </w:r>
      <w:proofErr w:type="gramStart"/>
      <w:r w:rsidR="002B34D3">
        <w:rPr>
          <w:rFonts w:asciiTheme="majorHAnsi" w:hAnsiTheme="majorHAnsi" w:cstheme="majorBidi"/>
        </w:rPr>
        <w:t>migrants</w:t>
      </w:r>
      <w:proofErr w:type="gramEnd"/>
      <w:r w:rsidR="002B34D3">
        <w:rPr>
          <w:rFonts w:asciiTheme="majorHAnsi" w:hAnsiTheme="majorHAnsi" w:cstheme="majorBidi"/>
        </w:rPr>
        <w:t xml:space="preserve"> rights and advice</w:t>
      </w:r>
      <w:r w:rsidR="00A763C0" w:rsidRPr="6FD37AD3">
        <w:rPr>
          <w:rFonts w:asciiTheme="majorHAnsi" w:hAnsiTheme="majorHAnsi" w:cstheme="majorBidi"/>
        </w:rPr>
        <w:t>. It i</w:t>
      </w:r>
      <w:r w:rsidR="00323B9C" w:rsidRPr="6FD37AD3">
        <w:rPr>
          <w:rFonts w:asciiTheme="majorHAnsi" w:hAnsiTheme="majorHAnsi" w:cstheme="majorBidi"/>
        </w:rPr>
        <w:t>s</w:t>
      </w:r>
      <w:r w:rsidR="00A763C0" w:rsidRPr="6FD37AD3">
        <w:rPr>
          <w:rFonts w:asciiTheme="majorHAnsi" w:hAnsiTheme="majorHAnsi" w:cstheme="majorBidi"/>
        </w:rPr>
        <w:t xml:space="preserve"> still felt that</w:t>
      </w:r>
      <w:r w:rsidR="00323B9C" w:rsidRPr="6FD37AD3">
        <w:rPr>
          <w:rFonts w:asciiTheme="majorHAnsi" w:hAnsiTheme="majorHAnsi" w:cstheme="majorBidi"/>
        </w:rPr>
        <w:t xml:space="preserve"> democratic work </w:t>
      </w:r>
      <w:r w:rsidR="00516537" w:rsidRPr="6FD37AD3">
        <w:rPr>
          <w:rFonts w:asciiTheme="majorHAnsi" w:hAnsiTheme="majorHAnsi" w:cstheme="majorBidi"/>
        </w:rPr>
        <w:t xml:space="preserve">is </w:t>
      </w:r>
      <w:r w:rsidR="00367366" w:rsidRPr="6FD37AD3">
        <w:rPr>
          <w:rFonts w:asciiTheme="majorHAnsi" w:hAnsiTheme="majorHAnsi" w:cstheme="majorBidi"/>
        </w:rPr>
        <w:t>chronically under funded</w:t>
      </w:r>
      <w:r w:rsidR="0034246F" w:rsidRPr="6FD37AD3">
        <w:rPr>
          <w:rFonts w:asciiTheme="majorHAnsi" w:hAnsiTheme="majorHAnsi" w:cstheme="majorBidi"/>
        </w:rPr>
        <w:t xml:space="preserve">. </w:t>
      </w:r>
      <w:r w:rsidR="00367366" w:rsidRPr="6FD37AD3">
        <w:rPr>
          <w:rFonts w:asciiTheme="majorHAnsi" w:hAnsiTheme="majorHAnsi" w:cstheme="majorBidi"/>
        </w:rPr>
        <w:t>The good news is that o</w:t>
      </w:r>
      <w:r w:rsidR="005E5870" w:rsidRPr="6FD37AD3">
        <w:rPr>
          <w:rFonts w:asciiTheme="majorHAnsi" w:hAnsiTheme="majorHAnsi" w:cstheme="majorBidi"/>
        </w:rPr>
        <w:t>ut of the top ten funders, eight were London Funders members</w:t>
      </w:r>
      <w:r w:rsidR="00367366" w:rsidRPr="6FD37AD3">
        <w:rPr>
          <w:rFonts w:asciiTheme="majorHAnsi" w:hAnsiTheme="majorHAnsi" w:cstheme="majorBidi"/>
        </w:rPr>
        <w:t xml:space="preserve"> and have strong record in funding work around </w:t>
      </w:r>
      <w:r w:rsidR="00824D09" w:rsidRPr="6FD37AD3">
        <w:rPr>
          <w:rFonts w:asciiTheme="majorHAnsi" w:hAnsiTheme="majorHAnsi" w:cstheme="majorBidi"/>
        </w:rPr>
        <w:t>democracy</w:t>
      </w:r>
      <w:r w:rsidR="005E5870" w:rsidRPr="6FD37AD3">
        <w:rPr>
          <w:rFonts w:asciiTheme="majorHAnsi" w:hAnsiTheme="majorHAnsi" w:cstheme="majorBidi"/>
        </w:rPr>
        <w:t>:</w:t>
      </w:r>
      <w:r w:rsidR="0088710B" w:rsidRPr="6FD37AD3">
        <w:rPr>
          <w:rFonts w:asciiTheme="majorHAnsi" w:hAnsiTheme="majorHAnsi" w:cstheme="majorBidi"/>
        </w:rPr>
        <w:t xml:space="preserve"> A B </w:t>
      </w:r>
      <w:r w:rsidR="005E5870" w:rsidRPr="6FD37AD3">
        <w:rPr>
          <w:rFonts w:asciiTheme="majorHAnsi" w:hAnsiTheme="majorHAnsi" w:cstheme="majorBidi"/>
        </w:rPr>
        <w:t>Charitable</w:t>
      </w:r>
      <w:r w:rsidR="0088710B" w:rsidRPr="6FD37AD3">
        <w:rPr>
          <w:rFonts w:asciiTheme="majorHAnsi" w:hAnsiTheme="majorHAnsi" w:cstheme="majorBidi"/>
        </w:rPr>
        <w:t xml:space="preserve"> Trust, Trust for London, Paul Hamlyn Foundation, National Lottery Community Fund</w:t>
      </w:r>
      <w:r w:rsidR="005E5870" w:rsidRPr="6FD37AD3">
        <w:rPr>
          <w:rFonts w:asciiTheme="majorHAnsi" w:hAnsiTheme="majorHAnsi" w:cstheme="majorBidi"/>
        </w:rPr>
        <w:t>, Comic Relief, The Childhood Trust</w:t>
      </w:r>
      <w:r w:rsidR="00A86264" w:rsidRPr="6FD37AD3">
        <w:rPr>
          <w:rFonts w:asciiTheme="majorHAnsi" w:hAnsiTheme="majorHAnsi" w:cstheme="majorBidi"/>
        </w:rPr>
        <w:t>, City Bridge Trust</w:t>
      </w:r>
      <w:r w:rsidR="005E5870" w:rsidRPr="6FD37AD3">
        <w:rPr>
          <w:rFonts w:asciiTheme="majorHAnsi" w:hAnsiTheme="majorHAnsi" w:cstheme="majorBidi"/>
        </w:rPr>
        <w:t xml:space="preserve"> and The </w:t>
      </w:r>
      <w:r w:rsidR="00820415" w:rsidRPr="6FD37AD3">
        <w:rPr>
          <w:rFonts w:asciiTheme="majorHAnsi" w:hAnsiTheme="majorHAnsi" w:cstheme="majorBidi"/>
        </w:rPr>
        <w:t>Tudor</w:t>
      </w:r>
      <w:r w:rsidR="005E5870" w:rsidRPr="6FD37AD3">
        <w:rPr>
          <w:rFonts w:asciiTheme="majorHAnsi" w:hAnsiTheme="majorHAnsi" w:cstheme="majorBidi"/>
        </w:rPr>
        <w:t xml:space="preserve"> Trust. Do get in touch with London Funders if you </w:t>
      </w:r>
      <w:proofErr w:type="gramStart"/>
      <w:r w:rsidR="005E5870" w:rsidRPr="6FD37AD3">
        <w:rPr>
          <w:rFonts w:asciiTheme="majorHAnsi" w:hAnsiTheme="majorHAnsi" w:cstheme="majorBidi"/>
        </w:rPr>
        <w:t>would  like</w:t>
      </w:r>
      <w:proofErr w:type="gramEnd"/>
      <w:r w:rsidR="005E5870" w:rsidRPr="6FD37AD3">
        <w:rPr>
          <w:rFonts w:asciiTheme="majorHAnsi" w:hAnsiTheme="majorHAnsi" w:cstheme="majorBidi"/>
        </w:rPr>
        <w:t xml:space="preserve"> to be connected </w:t>
      </w:r>
      <w:r w:rsidR="00C909B2" w:rsidRPr="6FD37AD3">
        <w:rPr>
          <w:rFonts w:asciiTheme="majorHAnsi" w:hAnsiTheme="majorHAnsi" w:cstheme="majorBidi"/>
        </w:rPr>
        <w:t>in some way!</w:t>
      </w:r>
    </w:p>
    <w:p w14:paraId="7B0F9BAF" w14:textId="5C7C6404" w:rsidR="00190E47" w:rsidRPr="00F71CA0" w:rsidRDefault="006216B4" w:rsidP="004F5988">
      <w:pPr>
        <w:rPr>
          <w:rFonts w:asciiTheme="majorHAnsi" w:hAnsiTheme="majorHAnsi" w:cstheme="majorHAnsi"/>
          <w:color w:val="C7047E"/>
          <w:sz w:val="26"/>
          <w:szCs w:val="26"/>
          <w:lang w:val="en-US"/>
        </w:rPr>
      </w:pPr>
      <w:r w:rsidRPr="00F71CA0">
        <w:rPr>
          <w:rFonts w:asciiTheme="majorHAnsi" w:hAnsiTheme="majorHAnsi" w:cstheme="majorHAnsi"/>
          <w:color w:val="C7047E"/>
          <w:sz w:val="26"/>
          <w:szCs w:val="26"/>
          <w:lang w:val="en-US"/>
        </w:rPr>
        <w:t>Further reading</w:t>
      </w:r>
      <w:r w:rsidR="00190E47" w:rsidRPr="00F71CA0">
        <w:rPr>
          <w:rFonts w:asciiTheme="majorHAnsi" w:hAnsiTheme="majorHAnsi" w:cstheme="majorHAnsi"/>
          <w:color w:val="C7047E"/>
          <w:sz w:val="26"/>
          <w:szCs w:val="26"/>
          <w:lang w:val="en-US"/>
        </w:rPr>
        <w:t xml:space="preserve"> and recommendations </w:t>
      </w:r>
    </w:p>
    <w:p w14:paraId="72052213" w14:textId="1780417E" w:rsidR="00DF4723" w:rsidRPr="00F71CA0" w:rsidRDefault="00DF4723" w:rsidP="004F5988">
      <w:pPr>
        <w:rPr>
          <w:rFonts w:asciiTheme="majorHAnsi" w:hAnsiTheme="majorHAnsi" w:cstheme="majorHAnsi"/>
          <w:lang w:val="en-US"/>
        </w:rPr>
      </w:pPr>
      <w:r w:rsidRPr="00F71CA0">
        <w:rPr>
          <w:rFonts w:asciiTheme="majorHAnsi" w:hAnsiTheme="majorHAnsi" w:cstheme="majorHAnsi"/>
          <w:lang w:val="en-US"/>
        </w:rPr>
        <w:t xml:space="preserve">Five things we have learnt about England’s voter ID trials in the 2019 local elections, London School of Economics – </w:t>
      </w:r>
      <w:hyperlink r:id="rId18" w:history="1">
        <w:r w:rsidR="007D0443" w:rsidRPr="00F71CA0">
          <w:rPr>
            <w:rStyle w:val="Hyperlink"/>
            <w:rFonts w:asciiTheme="majorHAnsi" w:hAnsiTheme="majorHAnsi" w:cstheme="majorHAnsi"/>
            <w:lang w:val="en-US"/>
          </w:rPr>
          <w:t>https://blogs.lse.ac.uk/politicsandpolicy/five-things-we-have-learnt-about-englands-voter-id-trials-in-the-2019-local-elections/</w:t>
        </w:r>
      </w:hyperlink>
      <w:r w:rsidR="007D0443" w:rsidRPr="00F71CA0">
        <w:rPr>
          <w:rFonts w:asciiTheme="majorHAnsi" w:hAnsiTheme="majorHAnsi" w:cstheme="majorHAnsi"/>
          <w:lang w:val="en-US"/>
        </w:rPr>
        <w:t xml:space="preserve"> </w:t>
      </w:r>
    </w:p>
    <w:p w14:paraId="28DFE3A9" w14:textId="7CBCCCAE" w:rsidR="004F6138" w:rsidRPr="00F71CA0" w:rsidRDefault="00A8488C" w:rsidP="004F5988">
      <w:pPr>
        <w:rPr>
          <w:rFonts w:asciiTheme="majorHAnsi" w:hAnsiTheme="majorHAnsi" w:cstheme="majorHAnsi"/>
          <w:lang w:val="en-US"/>
        </w:rPr>
      </w:pPr>
      <w:r w:rsidRPr="00F71CA0">
        <w:rPr>
          <w:rFonts w:asciiTheme="majorHAnsi" w:hAnsiTheme="majorHAnsi" w:cstheme="majorHAnsi"/>
          <w:lang w:val="en-US"/>
        </w:rPr>
        <w:t xml:space="preserve">Electoral Reform Society - </w:t>
      </w:r>
      <w:hyperlink r:id="rId19" w:history="1">
        <w:r w:rsidRPr="00F71CA0">
          <w:rPr>
            <w:rStyle w:val="Hyperlink"/>
            <w:rFonts w:asciiTheme="majorHAnsi" w:hAnsiTheme="majorHAnsi" w:cstheme="majorHAnsi"/>
            <w:lang w:val="en-US"/>
          </w:rPr>
          <w:t>https://www.electoral-reform.org.uk/campaigns/upgrading-our-democracy/voter-id/</w:t>
        </w:r>
      </w:hyperlink>
      <w:r w:rsidRPr="00F71CA0">
        <w:rPr>
          <w:rFonts w:asciiTheme="majorHAnsi" w:hAnsiTheme="majorHAnsi" w:cstheme="majorHAnsi"/>
          <w:lang w:val="en-US"/>
        </w:rPr>
        <w:t xml:space="preserve"> </w:t>
      </w:r>
    </w:p>
    <w:p w14:paraId="5ED20832" w14:textId="37357652" w:rsidR="004F6138" w:rsidRPr="00F71CA0" w:rsidRDefault="00A8488C" w:rsidP="004F5988">
      <w:pPr>
        <w:rPr>
          <w:rFonts w:asciiTheme="majorHAnsi" w:hAnsiTheme="majorHAnsi" w:cstheme="majorHAnsi"/>
          <w:lang w:val="en-US"/>
        </w:rPr>
      </w:pPr>
      <w:r w:rsidRPr="00F71CA0">
        <w:rPr>
          <w:rFonts w:asciiTheme="majorHAnsi" w:hAnsiTheme="majorHAnsi" w:cstheme="majorHAnsi"/>
          <w:lang w:val="en-US"/>
        </w:rPr>
        <w:t xml:space="preserve">Liberty’s view on voter ID - </w:t>
      </w:r>
      <w:hyperlink r:id="rId20" w:history="1">
        <w:r w:rsidRPr="00F71CA0">
          <w:rPr>
            <w:rStyle w:val="Hyperlink"/>
            <w:rFonts w:asciiTheme="majorHAnsi" w:hAnsiTheme="majorHAnsi" w:cstheme="majorHAnsi"/>
            <w:lang w:val="en-US"/>
          </w:rPr>
          <w:t>https://www.libertyhumanrights.org.uk/issue/libertys-view-on-voter-id-plans-opportunistic-divisive-and-undemocratic/</w:t>
        </w:r>
      </w:hyperlink>
      <w:r w:rsidR="004F6138" w:rsidRPr="00F71CA0">
        <w:rPr>
          <w:rFonts w:asciiTheme="majorHAnsi" w:hAnsiTheme="majorHAnsi" w:cstheme="majorHAnsi"/>
          <w:lang w:val="en-US"/>
        </w:rPr>
        <w:t xml:space="preserve"> </w:t>
      </w:r>
    </w:p>
    <w:p w14:paraId="6ED81CA8" w14:textId="3F9CE2BC" w:rsidR="00491AD0" w:rsidRPr="00F71CA0" w:rsidRDefault="003F7378" w:rsidP="004F5988">
      <w:pPr>
        <w:rPr>
          <w:rFonts w:asciiTheme="majorHAnsi" w:hAnsiTheme="majorHAnsi" w:cstheme="majorHAnsi"/>
          <w:lang w:val="en-US"/>
        </w:rPr>
      </w:pPr>
      <w:r w:rsidRPr="00F71CA0">
        <w:rPr>
          <w:rFonts w:asciiTheme="majorHAnsi" w:hAnsiTheme="majorHAnsi" w:cstheme="majorHAnsi"/>
          <w:lang w:val="en-US"/>
        </w:rPr>
        <w:t xml:space="preserve">London Voices: the journey to full participation, Trust for London </w:t>
      </w:r>
      <w:hyperlink r:id="rId21" w:history="1">
        <w:r w:rsidRPr="00F71CA0">
          <w:rPr>
            <w:rStyle w:val="Hyperlink"/>
            <w:rFonts w:asciiTheme="majorHAnsi" w:hAnsiTheme="majorHAnsi" w:cstheme="majorHAnsi"/>
            <w:lang w:val="en-US"/>
          </w:rPr>
          <w:t>https://www.trustforlondon.org.uk/publications/london-voices-the-journey-to-full-participation/</w:t>
        </w:r>
      </w:hyperlink>
      <w:r w:rsidR="00491AD0" w:rsidRPr="00F71CA0">
        <w:rPr>
          <w:rFonts w:asciiTheme="majorHAnsi" w:hAnsiTheme="majorHAnsi" w:cstheme="majorHAnsi"/>
          <w:lang w:val="en-US"/>
        </w:rPr>
        <w:t xml:space="preserve"> </w:t>
      </w:r>
    </w:p>
    <w:p w14:paraId="72837F92" w14:textId="1EBB7B1F" w:rsidR="002053E2" w:rsidRPr="00F71CA0" w:rsidRDefault="003F7378" w:rsidP="004F5988">
      <w:pPr>
        <w:rPr>
          <w:rFonts w:asciiTheme="majorHAnsi" w:hAnsiTheme="majorHAnsi" w:cstheme="majorHAnsi"/>
          <w:lang w:val="en-US"/>
        </w:rPr>
      </w:pPr>
      <w:r w:rsidRPr="00F71CA0">
        <w:rPr>
          <w:rFonts w:asciiTheme="majorHAnsi" w:hAnsiTheme="majorHAnsi" w:cstheme="majorHAnsi"/>
        </w:rPr>
        <w:lastRenderedPageBreak/>
        <w:t>The Future of Political Campaigning</w:t>
      </w:r>
      <w:r w:rsidRPr="00F71CA0">
        <w:rPr>
          <w:rFonts w:asciiTheme="majorHAnsi" w:hAnsiTheme="majorHAnsi" w:cstheme="majorHAnsi"/>
          <w:lang w:val="en-US"/>
        </w:rPr>
        <w:t xml:space="preserve">, ICO - </w:t>
      </w:r>
      <w:hyperlink r:id="rId22" w:history="1">
        <w:r w:rsidRPr="00F71CA0">
          <w:rPr>
            <w:rStyle w:val="Hyperlink"/>
            <w:rFonts w:asciiTheme="majorHAnsi" w:hAnsiTheme="majorHAnsi" w:cstheme="majorHAnsi"/>
            <w:lang w:val="en-US"/>
          </w:rPr>
          <w:t>https://ico.org.uk/media/2259365/the-future-of-political-campaigning.pdf</w:t>
        </w:r>
      </w:hyperlink>
      <w:r w:rsidR="002053E2" w:rsidRPr="00F71CA0">
        <w:rPr>
          <w:rFonts w:asciiTheme="majorHAnsi" w:hAnsiTheme="majorHAnsi" w:cstheme="majorHAnsi"/>
          <w:lang w:val="en-US"/>
        </w:rPr>
        <w:t xml:space="preserve"> </w:t>
      </w:r>
    </w:p>
    <w:p w14:paraId="429BCAF2" w14:textId="159A82A0" w:rsidR="003A0D71" w:rsidRPr="00F71CA0" w:rsidRDefault="003A0D71" w:rsidP="004F5988">
      <w:pPr>
        <w:rPr>
          <w:rFonts w:asciiTheme="majorHAnsi" w:hAnsiTheme="majorHAnsi" w:cstheme="majorHAnsi"/>
          <w:lang w:val="en-US"/>
        </w:rPr>
      </w:pPr>
      <w:r w:rsidRPr="00F71CA0">
        <w:rPr>
          <w:rFonts w:asciiTheme="majorHAnsi" w:hAnsiTheme="majorHAnsi" w:cstheme="majorHAnsi"/>
          <w:lang w:val="en-US"/>
        </w:rPr>
        <w:t xml:space="preserve">What does voter ID mean for </w:t>
      </w:r>
      <w:proofErr w:type="gramStart"/>
      <w:r w:rsidRPr="00F71CA0">
        <w:rPr>
          <w:rFonts w:asciiTheme="majorHAnsi" w:hAnsiTheme="majorHAnsi" w:cstheme="majorHAnsi"/>
          <w:lang w:val="en-US"/>
        </w:rPr>
        <w:t>voters?,</w:t>
      </w:r>
      <w:proofErr w:type="gramEnd"/>
      <w:r w:rsidRPr="00F71CA0">
        <w:rPr>
          <w:rFonts w:asciiTheme="majorHAnsi" w:hAnsiTheme="majorHAnsi" w:cstheme="majorHAnsi"/>
          <w:lang w:val="en-US"/>
        </w:rPr>
        <w:t xml:space="preserve"> The Big Issue - </w:t>
      </w:r>
      <w:hyperlink r:id="rId23" w:history="1">
        <w:r w:rsidRPr="00F71CA0">
          <w:rPr>
            <w:rStyle w:val="Hyperlink"/>
            <w:rFonts w:asciiTheme="majorHAnsi" w:hAnsiTheme="majorHAnsi" w:cstheme="majorHAnsi"/>
            <w:lang w:val="en-US"/>
          </w:rPr>
          <w:t>https://www.bigissue.com/news/politics/voter-id-what-does-the-new-plan-mean-for-voters/</w:t>
        </w:r>
      </w:hyperlink>
      <w:r w:rsidRPr="00F71CA0">
        <w:rPr>
          <w:rFonts w:asciiTheme="majorHAnsi" w:hAnsiTheme="majorHAnsi" w:cstheme="majorHAnsi"/>
          <w:lang w:val="en-US"/>
        </w:rPr>
        <w:t xml:space="preserve"> </w:t>
      </w:r>
    </w:p>
    <w:p w14:paraId="4C443BAB" w14:textId="3CD59850" w:rsidR="006B6FFD" w:rsidRPr="00F71CA0" w:rsidRDefault="00724615" w:rsidP="004F5988">
      <w:pPr>
        <w:rPr>
          <w:rFonts w:asciiTheme="majorHAnsi" w:hAnsiTheme="majorHAnsi" w:cstheme="majorHAnsi"/>
          <w:lang w:val="en-US"/>
        </w:rPr>
      </w:pPr>
      <w:r w:rsidRPr="00F71CA0">
        <w:rPr>
          <w:rFonts w:asciiTheme="majorHAnsi" w:hAnsiTheme="majorHAnsi" w:cstheme="majorHAnsi"/>
          <w:lang w:val="en-US"/>
        </w:rPr>
        <w:t xml:space="preserve">A spotlight on democratic engagement, Carnegie Trust - </w:t>
      </w:r>
      <w:hyperlink r:id="rId24" w:history="1">
        <w:r w:rsidR="00875405" w:rsidRPr="00876991">
          <w:rPr>
            <w:rStyle w:val="Hyperlink"/>
            <w:rFonts w:asciiTheme="majorHAnsi" w:hAnsiTheme="majorHAnsi" w:cstheme="majorHAnsi"/>
            <w:lang w:val="en-US"/>
          </w:rPr>
          <w:t>https://www.carnegieuktrust.org.uk/publications/gdwe-a-spotlight-on-democratic-wellbeing/</w:t>
        </w:r>
      </w:hyperlink>
      <w:r w:rsidR="00875405">
        <w:rPr>
          <w:rFonts w:asciiTheme="majorHAnsi" w:hAnsiTheme="majorHAnsi" w:cstheme="majorHAnsi"/>
          <w:lang w:val="en-US"/>
        </w:rPr>
        <w:t xml:space="preserve"> </w:t>
      </w:r>
    </w:p>
    <w:p w14:paraId="6AE98103" w14:textId="77777777" w:rsidR="001B0381" w:rsidRPr="00F71CA0" w:rsidRDefault="001B0381" w:rsidP="004F5988">
      <w:pPr>
        <w:rPr>
          <w:rFonts w:asciiTheme="majorHAnsi" w:hAnsiTheme="majorHAnsi" w:cstheme="majorHAnsi"/>
          <w:lang w:val="en-US"/>
        </w:rPr>
      </w:pPr>
    </w:p>
    <w:p w14:paraId="5B9B6789" w14:textId="77777777" w:rsidR="001B0381" w:rsidRPr="00F71CA0" w:rsidRDefault="001B0381" w:rsidP="004F5988">
      <w:pPr>
        <w:rPr>
          <w:rFonts w:asciiTheme="majorHAnsi" w:hAnsiTheme="majorHAnsi" w:cstheme="majorHAnsi"/>
          <w:lang w:val="en-US"/>
        </w:rPr>
      </w:pPr>
    </w:p>
    <w:sectPr w:rsidR="001B0381" w:rsidRPr="00F71CA0" w:rsidSect="00F109C9">
      <w:head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9C8F9" w14:textId="77777777" w:rsidR="008A338E" w:rsidRDefault="008A338E" w:rsidP="001A27F8">
      <w:pPr>
        <w:spacing w:after="0" w:line="240" w:lineRule="auto"/>
      </w:pPr>
      <w:r>
        <w:separator/>
      </w:r>
    </w:p>
  </w:endnote>
  <w:endnote w:type="continuationSeparator" w:id="0">
    <w:p w14:paraId="54E7F9CC" w14:textId="77777777" w:rsidR="008A338E" w:rsidRDefault="008A338E" w:rsidP="001A27F8">
      <w:pPr>
        <w:spacing w:after="0" w:line="240" w:lineRule="auto"/>
      </w:pPr>
      <w:r>
        <w:continuationSeparator/>
      </w:r>
    </w:p>
  </w:endnote>
  <w:endnote w:type="continuationNotice" w:id="1">
    <w:p w14:paraId="205A95BE" w14:textId="77777777" w:rsidR="008A338E" w:rsidRDefault="008A33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057E3" w14:textId="77777777" w:rsidR="008A338E" w:rsidRDefault="008A338E" w:rsidP="001A27F8">
      <w:pPr>
        <w:spacing w:after="0" w:line="240" w:lineRule="auto"/>
      </w:pPr>
      <w:r>
        <w:separator/>
      </w:r>
    </w:p>
  </w:footnote>
  <w:footnote w:type="continuationSeparator" w:id="0">
    <w:p w14:paraId="4E13611C" w14:textId="77777777" w:rsidR="008A338E" w:rsidRDefault="008A338E" w:rsidP="001A27F8">
      <w:pPr>
        <w:spacing w:after="0" w:line="240" w:lineRule="auto"/>
      </w:pPr>
      <w:r>
        <w:continuationSeparator/>
      </w:r>
    </w:p>
  </w:footnote>
  <w:footnote w:type="continuationNotice" w:id="1">
    <w:p w14:paraId="75F705EF" w14:textId="77777777" w:rsidR="008A338E" w:rsidRDefault="008A338E">
      <w:pPr>
        <w:spacing w:after="0" w:line="240" w:lineRule="auto"/>
      </w:pPr>
    </w:p>
  </w:footnote>
  <w:footnote w:id="2">
    <w:p w14:paraId="425A227E" w14:textId="71F973FF" w:rsidR="00720D67" w:rsidRPr="000D0E8D" w:rsidRDefault="00720D67">
      <w:pPr>
        <w:pStyle w:val="FootnoteText"/>
        <w:rPr>
          <w:sz w:val="18"/>
          <w:szCs w:val="18"/>
          <w:lang w:val="en-US"/>
        </w:rPr>
      </w:pPr>
      <w:r>
        <w:rPr>
          <w:rStyle w:val="FootnoteReference"/>
        </w:rPr>
        <w:footnoteRef/>
      </w:r>
      <w:r>
        <w:t xml:space="preserve"> </w:t>
      </w:r>
      <w:hyperlink r:id="rId1" w:history="1">
        <w:r w:rsidRPr="000D0E8D">
          <w:rPr>
            <w:rStyle w:val="Hyperlink"/>
            <w:sz w:val="18"/>
            <w:szCs w:val="18"/>
          </w:rPr>
          <w:t>https://inews.co.uk/news/politics/elections-bill-mps-approve-plans-to-make-voter-id-mandatory-and-abolish-transferrable-votes-for-mayors-1407490</w:t>
        </w:r>
      </w:hyperlink>
      <w:r w:rsidRPr="000D0E8D">
        <w:rPr>
          <w:sz w:val="18"/>
          <w:szCs w:val="18"/>
        </w:rPr>
        <w:t xml:space="preserve"> </w:t>
      </w:r>
    </w:p>
  </w:footnote>
  <w:footnote w:id="3">
    <w:p w14:paraId="7B35B666" w14:textId="2C6F55E5" w:rsidR="00277F22" w:rsidRPr="000D0E8D" w:rsidRDefault="00277F22">
      <w:pPr>
        <w:pStyle w:val="FootnoteText"/>
        <w:rPr>
          <w:sz w:val="18"/>
          <w:szCs w:val="18"/>
          <w:lang w:val="en-US"/>
        </w:rPr>
      </w:pPr>
      <w:r w:rsidRPr="000D0E8D">
        <w:rPr>
          <w:rStyle w:val="FootnoteReference"/>
          <w:sz w:val="18"/>
          <w:szCs w:val="18"/>
        </w:rPr>
        <w:footnoteRef/>
      </w:r>
      <w:r w:rsidRPr="000D0E8D">
        <w:rPr>
          <w:sz w:val="18"/>
          <w:szCs w:val="18"/>
        </w:rPr>
        <w:t xml:space="preserve"> </w:t>
      </w:r>
      <w:hyperlink r:id="rId2" w:history="1">
        <w:r w:rsidRPr="000D0E8D">
          <w:rPr>
            <w:rStyle w:val="Hyperlink"/>
            <w:sz w:val="18"/>
            <w:szCs w:val="18"/>
          </w:rPr>
          <w:t>https://commonslibrary.parliament.uk/research-briefings/cbp-9187/</w:t>
        </w:r>
      </w:hyperlink>
      <w:r w:rsidRPr="000D0E8D">
        <w:rPr>
          <w:sz w:val="18"/>
          <w:szCs w:val="18"/>
        </w:rPr>
        <w:t xml:space="preserve"> </w:t>
      </w:r>
    </w:p>
  </w:footnote>
  <w:footnote w:id="4">
    <w:p w14:paraId="17BDB9AA" w14:textId="760DE116" w:rsidR="007B7DBD" w:rsidRPr="007B7DBD" w:rsidRDefault="007B7DBD">
      <w:pPr>
        <w:pStyle w:val="FootnoteText"/>
      </w:pPr>
      <w:r>
        <w:rPr>
          <w:rStyle w:val="FootnoteReference"/>
        </w:rPr>
        <w:footnoteRef/>
      </w:r>
      <w:r>
        <w:t xml:space="preserve"> </w:t>
      </w:r>
      <w:hyperlink r:id="rId3" w:history="1">
        <w:r w:rsidRPr="00876991">
          <w:rPr>
            <w:rStyle w:val="Hyperlink"/>
          </w:rPr>
          <w:t>https://www.carnegieuktrust.org.uk/publications/gdwe-a-spotlight-on-democratic-wellbeing/</w:t>
        </w:r>
      </w:hyperlink>
      <w:r>
        <w:t xml:space="preserve"> </w:t>
      </w:r>
    </w:p>
  </w:footnote>
  <w:footnote w:id="5">
    <w:p w14:paraId="6A6A5F97" w14:textId="77777777" w:rsidR="00D376FD" w:rsidRPr="000D0E8D" w:rsidRDefault="00D376FD" w:rsidP="00D376FD">
      <w:pPr>
        <w:pStyle w:val="FootnoteText"/>
        <w:rPr>
          <w:sz w:val="18"/>
          <w:szCs w:val="18"/>
        </w:rPr>
      </w:pPr>
      <w:r w:rsidRPr="000D0E8D">
        <w:rPr>
          <w:rStyle w:val="FootnoteReference"/>
          <w:sz w:val="18"/>
          <w:szCs w:val="18"/>
        </w:rPr>
        <w:footnoteRef/>
      </w:r>
      <w:r w:rsidRPr="000D0E8D">
        <w:rPr>
          <w:sz w:val="18"/>
          <w:szCs w:val="18"/>
        </w:rPr>
        <w:t xml:space="preserve"> </w:t>
      </w:r>
      <w:hyperlink r:id="rId4" w:history="1">
        <w:r w:rsidRPr="000D0E8D">
          <w:rPr>
            <w:rStyle w:val="Hyperlink"/>
            <w:sz w:val="18"/>
            <w:szCs w:val="18"/>
          </w:rPr>
          <w:t>https://yougov.co.uk/topics/politics/survey-results/daily/2019/10/16/98653/1</w:t>
        </w:r>
      </w:hyperlink>
      <w:r w:rsidRPr="000D0E8D">
        <w:rPr>
          <w:sz w:val="18"/>
          <w:szCs w:val="18"/>
        </w:rPr>
        <w:t xml:space="preserve"> </w:t>
      </w:r>
    </w:p>
  </w:footnote>
  <w:footnote w:id="6">
    <w:p w14:paraId="4EC74756" w14:textId="498533A7" w:rsidR="00B564EE" w:rsidRPr="00B564EE" w:rsidRDefault="00B564EE">
      <w:pPr>
        <w:pStyle w:val="FootnoteText"/>
      </w:pPr>
      <w:r w:rsidRPr="000D0E8D">
        <w:rPr>
          <w:rStyle w:val="FootnoteReference"/>
          <w:sz w:val="18"/>
          <w:szCs w:val="18"/>
        </w:rPr>
        <w:footnoteRef/>
      </w:r>
      <w:r w:rsidRPr="000D0E8D">
        <w:rPr>
          <w:sz w:val="18"/>
          <w:szCs w:val="18"/>
        </w:rPr>
        <w:t xml:space="preserve"> </w:t>
      </w:r>
      <w:hyperlink r:id="rId5" w:history="1">
        <w:r w:rsidRPr="000D0E8D">
          <w:rPr>
            <w:rStyle w:val="Hyperlink"/>
            <w:sz w:val="18"/>
            <w:szCs w:val="18"/>
          </w:rPr>
          <w:t>https://www.bromley.gov.uk/info/200033/elections_and_voting/1177/voter_id_pilot</w:t>
        </w:r>
      </w:hyperlink>
      <w:r w:rsidRPr="000D0E8D">
        <w:rPr>
          <w:sz w:val="18"/>
          <w:szCs w:val="18"/>
        </w:rPr>
        <w:t xml:space="preserve"> </w:t>
      </w:r>
    </w:p>
  </w:footnote>
  <w:footnote w:id="7">
    <w:p w14:paraId="3B498CBC" w14:textId="052C9603" w:rsidR="00DD0A1A" w:rsidRPr="000D0E8D" w:rsidRDefault="00DD0A1A" w:rsidP="000D0E8D">
      <w:pPr>
        <w:pStyle w:val="NoSpacing"/>
        <w:rPr>
          <w:sz w:val="18"/>
          <w:szCs w:val="18"/>
        </w:rPr>
      </w:pPr>
      <w:r w:rsidRPr="000D0E8D">
        <w:rPr>
          <w:rStyle w:val="FootnoteReference"/>
          <w:sz w:val="18"/>
          <w:szCs w:val="18"/>
        </w:rPr>
        <w:footnoteRef/>
      </w:r>
      <w:r w:rsidRPr="000D0E8D">
        <w:rPr>
          <w:sz w:val="18"/>
          <w:szCs w:val="18"/>
        </w:rPr>
        <w:t xml:space="preserve"> Voter registration rates in London are 76%, compared with 91% in the </w:t>
      </w:r>
      <w:proofErr w:type="gramStart"/>
      <w:r w:rsidRPr="000D0E8D">
        <w:rPr>
          <w:sz w:val="18"/>
          <w:szCs w:val="18"/>
        </w:rPr>
        <w:t>North East</w:t>
      </w:r>
      <w:proofErr w:type="gramEnd"/>
      <w:r w:rsidRPr="000D0E8D">
        <w:rPr>
          <w:sz w:val="18"/>
          <w:szCs w:val="18"/>
        </w:rPr>
        <w:t xml:space="preserve"> and 83% the England average. Electoral Commission, September 2019. </w:t>
      </w:r>
      <w:hyperlink r:id="rId6" w:history="1">
        <w:r w:rsidRPr="000D0E8D">
          <w:rPr>
            <w:rStyle w:val="Hyperlink"/>
            <w:sz w:val="18"/>
            <w:szCs w:val="18"/>
          </w:rPr>
          <w:t>https://www.electoralcommission.org.uk/who-we-are-and-what-we-do/ourviews-and-research/our-research/accuracy-and-completeness-electoral-registers/2019-report-2018-electoralregisters-great-britain/completeness-great-britain</w:t>
        </w:r>
      </w:hyperlink>
      <w:r w:rsidRPr="000D0E8D">
        <w:rPr>
          <w:sz w:val="18"/>
          <w:szCs w:val="18"/>
        </w:rPr>
        <w:t xml:space="preserve"> </w:t>
      </w:r>
    </w:p>
  </w:footnote>
  <w:footnote w:id="8">
    <w:p w14:paraId="126EE3CB" w14:textId="7D2501EB" w:rsidR="00DD0A1A" w:rsidRPr="000D0E8D" w:rsidRDefault="00DD0A1A" w:rsidP="000D0E8D">
      <w:pPr>
        <w:pStyle w:val="NoSpacing"/>
        <w:rPr>
          <w:sz w:val="18"/>
          <w:szCs w:val="18"/>
        </w:rPr>
      </w:pPr>
      <w:r w:rsidRPr="000D0E8D">
        <w:rPr>
          <w:rStyle w:val="FootnoteReference"/>
          <w:sz w:val="18"/>
          <w:szCs w:val="18"/>
        </w:rPr>
        <w:footnoteRef/>
      </w:r>
      <w:r w:rsidRPr="000D0E8D">
        <w:rPr>
          <w:sz w:val="18"/>
          <w:szCs w:val="18"/>
        </w:rPr>
        <w:t xml:space="preserve"> “Atlas of Democratic Variation”, Cabinet Office, January 2019. </w:t>
      </w:r>
      <w:hyperlink r:id="rId7" w:history="1">
        <w:r w:rsidRPr="000D0E8D">
          <w:rPr>
            <w:rStyle w:val="Hyperlink"/>
            <w:sz w:val="18"/>
            <w:szCs w:val="18"/>
          </w:rPr>
          <w:t>https://www.gov.uk/government/publications/atlasof-democratic-variation</w:t>
        </w:r>
      </w:hyperlink>
      <w:r w:rsidRPr="000D0E8D">
        <w:rPr>
          <w:sz w:val="18"/>
          <w:szCs w:val="18"/>
        </w:rPr>
        <w:t xml:space="preserve">  </w:t>
      </w:r>
    </w:p>
  </w:footnote>
  <w:footnote w:id="9">
    <w:p w14:paraId="7B46DE98" w14:textId="3E1F12BC" w:rsidR="005B2D6F" w:rsidRPr="000D0E8D" w:rsidRDefault="005B2D6F" w:rsidP="000D0E8D">
      <w:pPr>
        <w:pStyle w:val="NoSpacing"/>
        <w:rPr>
          <w:sz w:val="18"/>
          <w:szCs w:val="18"/>
        </w:rPr>
      </w:pPr>
      <w:r w:rsidRPr="000D0E8D">
        <w:rPr>
          <w:rStyle w:val="FootnoteReference"/>
          <w:sz w:val="18"/>
          <w:szCs w:val="18"/>
        </w:rPr>
        <w:footnoteRef/>
      </w:r>
      <w:r w:rsidRPr="000D0E8D">
        <w:rPr>
          <w:sz w:val="18"/>
          <w:szCs w:val="18"/>
        </w:rPr>
        <w:t xml:space="preserve"> Toby James, Stuart Wilks-</w:t>
      </w:r>
      <w:proofErr w:type="spellStart"/>
      <w:r w:rsidRPr="000D0E8D">
        <w:rPr>
          <w:sz w:val="18"/>
          <w:szCs w:val="18"/>
        </w:rPr>
        <w:t>Heeg</w:t>
      </w:r>
      <w:proofErr w:type="spellEnd"/>
      <w:r w:rsidRPr="000D0E8D">
        <w:rPr>
          <w:sz w:val="18"/>
          <w:szCs w:val="18"/>
        </w:rPr>
        <w:t xml:space="preserve">, Alistair Clark, “The UK Electoral Integrity Bill”, University of East Anglia, May 2021. </w:t>
      </w:r>
      <w:hyperlink r:id="rId8" w:history="1">
        <w:r w:rsidRPr="000D0E8D">
          <w:rPr>
            <w:rStyle w:val="Hyperlink"/>
            <w:sz w:val="18"/>
            <w:szCs w:val="18"/>
          </w:rPr>
          <w:t>https://tobysjamesdotcom.files.wordpress.com/2021/05/02e03-ukelectoralintegritybill1.00.pdf</w:t>
        </w:r>
      </w:hyperlink>
      <w:r w:rsidRPr="000D0E8D">
        <w:rPr>
          <w:sz w:val="18"/>
          <w:szCs w:val="18"/>
        </w:rPr>
        <w:t xml:space="preserve"> </w:t>
      </w:r>
    </w:p>
  </w:footnote>
  <w:footnote w:id="10">
    <w:p w14:paraId="1018A46D" w14:textId="44527CAD" w:rsidR="000D0E8D" w:rsidRPr="000D0E8D" w:rsidRDefault="000D0E8D" w:rsidP="000D0E8D">
      <w:pPr>
        <w:pStyle w:val="NoSpacing"/>
        <w:rPr>
          <w:sz w:val="18"/>
          <w:szCs w:val="18"/>
        </w:rPr>
      </w:pPr>
      <w:r w:rsidRPr="000D0E8D">
        <w:rPr>
          <w:rStyle w:val="FootnoteReference"/>
          <w:sz w:val="18"/>
          <w:szCs w:val="18"/>
        </w:rPr>
        <w:footnoteRef/>
      </w:r>
      <w:r w:rsidRPr="000D0E8D">
        <w:rPr>
          <w:sz w:val="18"/>
          <w:szCs w:val="18"/>
        </w:rPr>
        <w:t xml:space="preserve"> Around two million EUSS applications have been made in London. For the latest data check </w:t>
      </w:r>
      <w:hyperlink r:id="rId9" w:history="1">
        <w:r w:rsidRPr="000D0E8D">
          <w:rPr>
            <w:rStyle w:val="Hyperlink"/>
            <w:sz w:val="18"/>
            <w:szCs w:val="18"/>
          </w:rPr>
          <w:t>https://www.gov.uk/government/collections/eu-settlement-scheme-statistics</w:t>
        </w:r>
      </w:hyperlink>
      <w:r w:rsidRPr="000D0E8D">
        <w:rPr>
          <w:sz w:val="18"/>
          <w:szCs w:val="18"/>
        </w:rPr>
        <w:t xml:space="preserve">  </w:t>
      </w:r>
    </w:p>
  </w:footnote>
  <w:footnote w:id="11">
    <w:p w14:paraId="600D6D3E" w14:textId="77777777" w:rsidR="000D0E8D" w:rsidRPr="000D0E8D" w:rsidRDefault="000D0E8D" w:rsidP="000D0E8D">
      <w:pPr>
        <w:pStyle w:val="NoSpacing"/>
        <w:rPr>
          <w:b/>
          <w:bCs/>
          <w:color w:val="C7047E"/>
          <w:sz w:val="18"/>
          <w:szCs w:val="18"/>
          <w:lang w:val="en-US"/>
        </w:rPr>
      </w:pPr>
      <w:r w:rsidRPr="000D0E8D">
        <w:rPr>
          <w:rStyle w:val="FootnoteReference"/>
          <w:sz w:val="18"/>
          <w:szCs w:val="18"/>
        </w:rPr>
        <w:footnoteRef/>
      </w:r>
      <w:r w:rsidRPr="000D0E8D">
        <w:rPr>
          <w:sz w:val="18"/>
          <w:szCs w:val="18"/>
        </w:rPr>
        <w:t xml:space="preserve"> “Survey of Londoners”, GLA, June 2019. </w:t>
      </w:r>
      <w:hyperlink r:id="rId10" w:history="1">
        <w:r w:rsidRPr="000D0E8D">
          <w:rPr>
            <w:rStyle w:val="Hyperlink"/>
            <w:sz w:val="18"/>
            <w:szCs w:val="18"/>
          </w:rPr>
          <w:t>https://data.london.gov.uk/dataset/survey-of-londoners-headline-findings</w:t>
        </w:r>
      </w:hyperlink>
      <w:r w:rsidRPr="000D0E8D">
        <w:rPr>
          <w:sz w:val="18"/>
          <w:szCs w:val="18"/>
        </w:rPr>
        <w:t xml:space="preserve"> </w:t>
      </w:r>
    </w:p>
    <w:p w14:paraId="3AB8F373" w14:textId="7E24C53A" w:rsidR="000D0E8D" w:rsidRPr="000D0E8D" w:rsidRDefault="000D0E8D">
      <w:pPr>
        <w:pStyle w:val="FootnoteText"/>
        <w:rPr>
          <w:lang w:val="en-US"/>
        </w:rPr>
      </w:pPr>
    </w:p>
  </w:footnote>
  <w:footnote w:id="12">
    <w:p w14:paraId="59733C5B" w14:textId="1D8CDD0D" w:rsidR="001A406F" w:rsidRPr="001A406F" w:rsidRDefault="001A406F">
      <w:pPr>
        <w:pStyle w:val="FootnoteText"/>
        <w:rPr>
          <w:lang w:val="en-US"/>
        </w:rPr>
      </w:pPr>
      <w:r w:rsidRPr="000D0E8D">
        <w:rPr>
          <w:rStyle w:val="FootnoteReference"/>
          <w:sz w:val="18"/>
          <w:szCs w:val="18"/>
        </w:rPr>
        <w:footnoteRef/>
      </w:r>
      <w:r w:rsidRPr="000D0E8D">
        <w:rPr>
          <w:sz w:val="18"/>
          <w:szCs w:val="18"/>
        </w:rPr>
        <w:t xml:space="preserve"> </w:t>
      </w:r>
      <w:r w:rsidR="00FF7C2E" w:rsidRPr="00FF7C2E">
        <w:t>https://insights.threesixtygiving.org/?url=https://grantnav.threesixtygiving.org/search.json?query=democracy%2C+democratic%2C+voting+rights%2C+voter%2C+voting%2C+voting+rights&amp;default_field=%2A&amp;sort=_score+desc&amp;recipientRegionName=London&amp;fundingOrganizationTSGType=Grantmaking+Organisation&amp;fundingOrganizationTSGType=Lottery+Distributor&amp;fundingOrganizationTSGType=Local+Government&amp;currency=GBP&amp;awardDate=2019&amp;awardDate=2020&amp;awardDate=2021</w:t>
      </w:r>
      <w:r w:rsidRPr="000D0E8D">
        <w:rPr>
          <w:sz w:val="18"/>
          <w:szCs w:val="18"/>
        </w:rPr>
        <w:t xml:space="preserve"> searching democracy, democratic, voting rights, voter, voting, voting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C387" w14:textId="31A88BDE" w:rsidR="00F109C9" w:rsidRDefault="007D660C">
    <w:pPr>
      <w:pStyle w:val="Header"/>
    </w:pPr>
    <w:r>
      <w:rPr>
        <w:noProof/>
      </w:rPr>
      <w:drawing>
        <wp:anchor distT="0" distB="0" distL="114300" distR="114300" simplePos="0" relativeHeight="251658240" behindDoc="0" locked="0" layoutInCell="1" allowOverlap="1" wp14:anchorId="2A0A82F7" wp14:editId="769C5970">
          <wp:simplePos x="0" y="0"/>
          <wp:positionH relativeFrom="column">
            <wp:posOffset>4942936</wp:posOffset>
          </wp:positionH>
          <wp:positionV relativeFrom="paragraph">
            <wp:posOffset>-224922</wp:posOffset>
          </wp:positionV>
          <wp:extent cx="1427643" cy="1190935"/>
          <wp:effectExtent l="0" t="0" r="127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7643" cy="11909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722"/>
    <w:multiLevelType w:val="multilevel"/>
    <w:tmpl w:val="59F6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105DE"/>
    <w:multiLevelType w:val="hybridMultilevel"/>
    <w:tmpl w:val="A5344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C102C"/>
    <w:multiLevelType w:val="multilevel"/>
    <w:tmpl w:val="3E8C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D2519"/>
    <w:multiLevelType w:val="multilevel"/>
    <w:tmpl w:val="ECAACD9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353572CB"/>
    <w:multiLevelType w:val="hybridMultilevel"/>
    <w:tmpl w:val="4774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54C0C"/>
    <w:multiLevelType w:val="hybridMultilevel"/>
    <w:tmpl w:val="DCF08ED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23F30"/>
    <w:multiLevelType w:val="hybridMultilevel"/>
    <w:tmpl w:val="0924EE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307E56"/>
    <w:multiLevelType w:val="hybridMultilevel"/>
    <w:tmpl w:val="181E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6D1352"/>
    <w:multiLevelType w:val="hybridMultilevel"/>
    <w:tmpl w:val="E646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5D4783"/>
    <w:multiLevelType w:val="hybridMultilevel"/>
    <w:tmpl w:val="7DA4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632499"/>
    <w:multiLevelType w:val="multilevel"/>
    <w:tmpl w:val="9AD097C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6"/>
  </w:num>
  <w:num w:numId="2">
    <w:abstractNumId w:val="2"/>
  </w:num>
  <w:num w:numId="3">
    <w:abstractNumId w:val="4"/>
  </w:num>
  <w:num w:numId="4">
    <w:abstractNumId w:val="0"/>
  </w:num>
  <w:num w:numId="5">
    <w:abstractNumId w:val="5"/>
  </w:num>
  <w:num w:numId="6">
    <w:abstractNumId w:val="7"/>
  </w:num>
  <w:num w:numId="7">
    <w:abstractNumId w:val="8"/>
  </w:num>
  <w:num w:numId="8">
    <w:abstractNumId w:val="9"/>
  </w:num>
  <w:num w:numId="9">
    <w:abstractNumId w:val="1"/>
  </w:num>
  <w:num w:numId="10">
    <w:abstractNumId w:val="3"/>
  </w:num>
  <w:num w:numId="11">
    <w:abstractNumId w:val="1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F8"/>
    <w:rsid w:val="000028C5"/>
    <w:rsid w:val="000130FD"/>
    <w:rsid w:val="00033872"/>
    <w:rsid w:val="00037938"/>
    <w:rsid w:val="00071104"/>
    <w:rsid w:val="000B321D"/>
    <w:rsid w:val="000C0906"/>
    <w:rsid w:val="000D0E8D"/>
    <w:rsid w:val="000D6900"/>
    <w:rsid w:val="00116F3D"/>
    <w:rsid w:val="001254B9"/>
    <w:rsid w:val="00132B88"/>
    <w:rsid w:val="0014772B"/>
    <w:rsid w:val="0016367D"/>
    <w:rsid w:val="001848FF"/>
    <w:rsid w:val="00187D7A"/>
    <w:rsid w:val="00190E47"/>
    <w:rsid w:val="001A27F8"/>
    <w:rsid w:val="001A406F"/>
    <w:rsid w:val="001A421B"/>
    <w:rsid w:val="001B0381"/>
    <w:rsid w:val="001B1BF5"/>
    <w:rsid w:val="001B29D3"/>
    <w:rsid w:val="001C7291"/>
    <w:rsid w:val="001D7EC4"/>
    <w:rsid w:val="001F367A"/>
    <w:rsid w:val="001F3DF7"/>
    <w:rsid w:val="0020108E"/>
    <w:rsid w:val="002053E2"/>
    <w:rsid w:val="00215A7B"/>
    <w:rsid w:val="00225F28"/>
    <w:rsid w:val="00233A72"/>
    <w:rsid w:val="00237221"/>
    <w:rsid w:val="00250EDE"/>
    <w:rsid w:val="00251B53"/>
    <w:rsid w:val="00262D4E"/>
    <w:rsid w:val="00272E0A"/>
    <w:rsid w:val="00277F22"/>
    <w:rsid w:val="002B34D3"/>
    <w:rsid w:val="002C5038"/>
    <w:rsid w:val="002E073D"/>
    <w:rsid w:val="002E491D"/>
    <w:rsid w:val="002F7325"/>
    <w:rsid w:val="0031035E"/>
    <w:rsid w:val="003159BD"/>
    <w:rsid w:val="00317A27"/>
    <w:rsid w:val="00323B9C"/>
    <w:rsid w:val="00330BA7"/>
    <w:rsid w:val="00332952"/>
    <w:rsid w:val="0034246F"/>
    <w:rsid w:val="00360C78"/>
    <w:rsid w:val="00367366"/>
    <w:rsid w:val="00390BB2"/>
    <w:rsid w:val="00392A78"/>
    <w:rsid w:val="003937DF"/>
    <w:rsid w:val="00396F3B"/>
    <w:rsid w:val="003A0D71"/>
    <w:rsid w:val="003B3B6B"/>
    <w:rsid w:val="003E664C"/>
    <w:rsid w:val="003F0753"/>
    <w:rsid w:val="003F7378"/>
    <w:rsid w:val="00417800"/>
    <w:rsid w:val="00423DBD"/>
    <w:rsid w:val="0044779F"/>
    <w:rsid w:val="0045175D"/>
    <w:rsid w:val="0045688F"/>
    <w:rsid w:val="004656AB"/>
    <w:rsid w:val="004715CB"/>
    <w:rsid w:val="004734C4"/>
    <w:rsid w:val="00491AD0"/>
    <w:rsid w:val="004A3F87"/>
    <w:rsid w:val="004B7E03"/>
    <w:rsid w:val="004D1CA8"/>
    <w:rsid w:val="004E4028"/>
    <w:rsid w:val="004F5988"/>
    <w:rsid w:val="004F6138"/>
    <w:rsid w:val="005031FE"/>
    <w:rsid w:val="005048F6"/>
    <w:rsid w:val="005101D9"/>
    <w:rsid w:val="005132E9"/>
    <w:rsid w:val="00516537"/>
    <w:rsid w:val="005230A2"/>
    <w:rsid w:val="005424BE"/>
    <w:rsid w:val="005429D5"/>
    <w:rsid w:val="005462E8"/>
    <w:rsid w:val="005529B8"/>
    <w:rsid w:val="005707D9"/>
    <w:rsid w:val="00594894"/>
    <w:rsid w:val="005A096E"/>
    <w:rsid w:val="005B2D6F"/>
    <w:rsid w:val="005B4CD8"/>
    <w:rsid w:val="005D3CF7"/>
    <w:rsid w:val="005D79A4"/>
    <w:rsid w:val="005E5870"/>
    <w:rsid w:val="006216B4"/>
    <w:rsid w:val="006267D9"/>
    <w:rsid w:val="006335BB"/>
    <w:rsid w:val="006373E1"/>
    <w:rsid w:val="00672675"/>
    <w:rsid w:val="006730BD"/>
    <w:rsid w:val="0068224F"/>
    <w:rsid w:val="0069156D"/>
    <w:rsid w:val="006B6FFD"/>
    <w:rsid w:val="006D0B84"/>
    <w:rsid w:val="006F6206"/>
    <w:rsid w:val="00720D67"/>
    <w:rsid w:val="00724615"/>
    <w:rsid w:val="00741984"/>
    <w:rsid w:val="007656C1"/>
    <w:rsid w:val="007747D9"/>
    <w:rsid w:val="007B4C8A"/>
    <w:rsid w:val="007B7DBD"/>
    <w:rsid w:val="007C122D"/>
    <w:rsid w:val="007D0443"/>
    <w:rsid w:val="007D660C"/>
    <w:rsid w:val="00800292"/>
    <w:rsid w:val="00806D98"/>
    <w:rsid w:val="00813BC0"/>
    <w:rsid w:val="00817689"/>
    <w:rsid w:val="00820415"/>
    <w:rsid w:val="00824D09"/>
    <w:rsid w:val="00826F74"/>
    <w:rsid w:val="00837AD4"/>
    <w:rsid w:val="008514C7"/>
    <w:rsid w:val="00875405"/>
    <w:rsid w:val="008862CD"/>
    <w:rsid w:val="0088710B"/>
    <w:rsid w:val="008A338E"/>
    <w:rsid w:val="00904CCF"/>
    <w:rsid w:val="00926DB5"/>
    <w:rsid w:val="00936DEF"/>
    <w:rsid w:val="00967286"/>
    <w:rsid w:val="00975994"/>
    <w:rsid w:val="009807E8"/>
    <w:rsid w:val="00981C95"/>
    <w:rsid w:val="009A0096"/>
    <w:rsid w:val="009D411E"/>
    <w:rsid w:val="009E7D16"/>
    <w:rsid w:val="009F24D8"/>
    <w:rsid w:val="00A25469"/>
    <w:rsid w:val="00A32A4D"/>
    <w:rsid w:val="00A42C3F"/>
    <w:rsid w:val="00A51C79"/>
    <w:rsid w:val="00A763C0"/>
    <w:rsid w:val="00A8488C"/>
    <w:rsid w:val="00A86015"/>
    <w:rsid w:val="00A86264"/>
    <w:rsid w:val="00A93F9B"/>
    <w:rsid w:val="00A969DE"/>
    <w:rsid w:val="00AE0984"/>
    <w:rsid w:val="00AE53DB"/>
    <w:rsid w:val="00AF6A8A"/>
    <w:rsid w:val="00B003A7"/>
    <w:rsid w:val="00B02BC9"/>
    <w:rsid w:val="00B1481F"/>
    <w:rsid w:val="00B403F9"/>
    <w:rsid w:val="00B406AD"/>
    <w:rsid w:val="00B564EE"/>
    <w:rsid w:val="00B60640"/>
    <w:rsid w:val="00B75836"/>
    <w:rsid w:val="00B93BB3"/>
    <w:rsid w:val="00BC7608"/>
    <w:rsid w:val="00BD3CA1"/>
    <w:rsid w:val="00BD6E74"/>
    <w:rsid w:val="00BF0340"/>
    <w:rsid w:val="00C01AEC"/>
    <w:rsid w:val="00C2533F"/>
    <w:rsid w:val="00C34CBF"/>
    <w:rsid w:val="00C405BB"/>
    <w:rsid w:val="00C43AEF"/>
    <w:rsid w:val="00C529B0"/>
    <w:rsid w:val="00C909B2"/>
    <w:rsid w:val="00C963A7"/>
    <w:rsid w:val="00C965F2"/>
    <w:rsid w:val="00CD1B44"/>
    <w:rsid w:val="00CD749A"/>
    <w:rsid w:val="00CF45F0"/>
    <w:rsid w:val="00D0276A"/>
    <w:rsid w:val="00D10311"/>
    <w:rsid w:val="00D255BE"/>
    <w:rsid w:val="00D263EE"/>
    <w:rsid w:val="00D376FD"/>
    <w:rsid w:val="00D54323"/>
    <w:rsid w:val="00D62B59"/>
    <w:rsid w:val="00D656FD"/>
    <w:rsid w:val="00D77C07"/>
    <w:rsid w:val="00D81B7A"/>
    <w:rsid w:val="00DA6C1F"/>
    <w:rsid w:val="00DD0A1A"/>
    <w:rsid w:val="00DF4723"/>
    <w:rsid w:val="00DF66C8"/>
    <w:rsid w:val="00E12BA2"/>
    <w:rsid w:val="00E327A4"/>
    <w:rsid w:val="00E40336"/>
    <w:rsid w:val="00E75D78"/>
    <w:rsid w:val="00E800B1"/>
    <w:rsid w:val="00E8622E"/>
    <w:rsid w:val="00E86DEE"/>
    <w:rsid w:val="00E92AF7"/>
    <w:rsid w:val="00E9380E"/>
    <w:rsid w:val="00EA01D0"/>
    <w:rsid w:val="00EA0E92"/>
    <w:rsid w:val="00EA37E3"/>
    <w:rsid w:val="00EB7CCC"/>
    <w:rsid w:val="00EC7732"/>
    <w:rsid w:val="00ED2FBA"/>
    <w:rsid w:val="00EE5CDB"/>
    <w:rsid w:val="00EF1B05"/>
    <w:rsid w:val="00F109C9"/>
    <w:rsid w:val="00F1229F"/>
    <w:rsid w:val="00F20D7C"/>
    <w:rsid w:val="00F53EAD"/>
    <w:rsid w:val="00F61F9C"/>
    <w:rsid w:val="00F63F11"/>
    <w:rsid w:val="00F64EC2"/>
    <w:rsid w:val="00F71CA0"/>
    <w:rsid w:val="00FB1E15"/>
    <w:rsid w:val="00FB5251"/>
    <w:rsid w:val="00FC121B"/>
    <w:rsid w:val="00FD622F"/>
    <w:rsid w:val="00FF7C2E"/>
    <w:rsid w:val="6FD37A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27676"/>
  <w15:chartTrackingRefBased/>
  <w15:docId w15:val="{939D379F-05C9-49E9-B129-DDC7D2DA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7F8"/>
  </w:style>
  <w:style w:type="paragraph" w:styleId="Footer">
    <w:name w:val="footer"/>
    <w:basedOn w:val="Normal"/>
    <w:link w:val="FooterChar"/>
    <w:uiPriority w:val="99"/>
    <w:unhideWhenUsed/>
    <w:rsid w:val="001A2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7F8"/>
  </w:style>
  <w:style w:type="paragraph" w:styleId="ListParagraph">
    <w:name w:val="List Paragraph"/>
    <w:basedOn w:val="Normal"/>
    <w:uiPriority w:val="34"/>
    <w:qFormat/>
    <w:rsid w:val="001A27F8"/>
    <w:pPr>
      <w:ind w:left="720"/>
      <w:contextualSpacing/>
    </w:pPr>
  </w:style>
  <w:style w:type="character" w:styleId="CommentReference">
    <w:name w:val="annotation reference"/>
    <w:basedOn w:val="DefaultParagraphFont"/>
    <w:uiPriority w:val="99"/>
    <w:semiHidden/>
    <w:unhideWhenUsed/>
    <w:rsid w:val="001A27F8"/>
    <w:rPr>
      <w:sz w:val="16"/>
      <w:szCs w:val="16"/>
    </w:rPr>
  </w:style>
  <w:style w:type="paragraph" w:styleId="CommentText">
    <w:name w:val="annotation text"/>
    <w:basedOn w:val="Normal"/>
    <w:link w:val="CommentTextChar"/>
    <w:uiPriority w:val="99"/>
    <w:semiHidden/>
    <w:unhideWhenUsed/>
    <w:rsid w:val="001A27F8"/>
    <w:pPr>
      <w:spacing w:line="240" w:lineRule="auto"/>
    </w:pPr>
    <w:rPr>
      <w:sz w:val="20"/>
      <w:szCs w:val="20"/>
    </w:rPr>
  </w:style>
  <w:style w:type="character" w:customStyle="1" w:styleId="CommentTextChar">
    <w:name w:val="Comment Text Char"/>
    <w:basedOn w:val="DefaultParagraphFont"/>
    <w:link w:val="CommentText"/>
    <w:uiPriority w:val="99"/>
    <w:semiHidden/>
    <w:rsid w:val="001A27F8"/>
    <w:rPr>
      <w:sz w:val="20"/>
      <w:szCs w:val="20"/>
    </w:rPr>
  </w:style>
  <w:style w:type="character" w:styleId="Hyperlink">
    <w:name w:val="Hyperlink"/>
    <w:basedOn w:val="DefaultParagraphFont"/>
    <w:uiPriority w:val="99"/>
    <w:unhideWhenUsed/>
    <w:rsid w:val="001A27F8"/>
    <w:rPr>
      <w:color w:val="0563C1" w:themeColor="hyperlink"/>
      <w:u w:val="single"/>
    </w:rPr>
  </w:style>
  <w:style w:type="paragraph" w:styleId="FootnoteText">
    <w:name w:val="footnote text"/>
    <w:basedOn w:val="Normal"/>
    <w:link w:val="FootnoteTextChar"/>
    <w:uiPriority w:val="99"/>
    <w:semiHidden/>
    <w:unhideWhenUsed/>
    <w:rsid w:val="001A2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7F8"/>
    <w:rPr>
      <w:sz w:val="20"/>
      <w:szCs w:val="20"/>
    </w:rPr>
  </w:style>
  <w:style w:type="character" w:styleId="FootnoteReference">
    <w:name w:val="footnote reference"/>
    <w:basedOn w:val="DefaultParagraphFont"/>
    <w:uiPriority w:val="99"/>
    <w:semiHidden/>
    <w:unhideWhenUsed/>
    <w:rsid w:val="001A27F8"/>
    <w:rPr>
      <w:vertAlign w:val="superscript"/>
    </w:rPr>
  </w:style>
  <w:style w:type="character" w:styleId="UnresolvedMention">
    <w:name w:val="Unresolved Mention"/>
    <w:basedOn w:val="DefaultParagraphFont"/>
    <w:uiPriority w:val="99"/>
    <w:unhideWhenUsed/>
    <w:rsid w:val="001A27F8"/>
    <w:rPr>
      <w:color w:val="605E5C"/>
      <w:shd w:val="clear" w:color="auto" w:fill="E1DFDD"/>
    </w:rPr>
  </w:style>
  <w:style w:type="paragraph" w:styleId="NoSpacing">
    <w:name w:val="No Spacing"/>
    <w:uiPriority w:val="1"/>
    <w:qFormat/>
    <w:rsid w:val="001A27F8"/>
    <w:pPr>
      <w:spacing w:after="0" w:line="240" w:lineRule="auto"/>
    </w:pPr>
  </w:style>
  <w:style w:type="character" w:styleId="FollowedHyperlink">
    <w:name w:val="FollowedHyperlink"/>
    <w:basedOn w:val="DefaultParagraphFont"/>
    <w:uiPriority w:val="99"/>
    <w:semiHidden/>
    <w:unhideWhenUsed/>
    <w:rsid w:val="005031FE"/>
    <w:rPr>
      <w:color w:val="954F72" w:themeColor="followedHyperlink"/>
      <w:u w:val="single"/>
    </w:rPr>
  </w:style>
  <w:style w:type="paragraph" w:styleId="Revision">
    <w:name w:val="Revision"/>
    <w:hidden/>
    <w:uiPriority w:val="99"/>
    <w:semiHidden/>
    <w:rsid w:val="00E86DEE"/>
    <w:pPr>
      <w:spacing w:after="0" w:line="240" w:lineRule="auto"/>
    </w:pPr>
  </w:style>
  <w:style w:type="paragraph" w:styleId="CommentSubject">
    <w:name w:val="annotation subject"/>
    <w:basedOn w:val="CommentText"/>
    <w:next w:val="CommentText"/>
    <w:link w:val="CommentSubjectChar"/>
    <w:uiPriority w:val="99"/>
    <w:semiHidden/>
    <w:unhideWhenUsed/>
    <w:rsid w:val="00824D09"/>
    <w:rPr>
      <w:b/>
      <w:bCs/>
    </w:rPr>
  </w:style>
  <w:style w:type="character" w:customStyle="1" w:styleId="CommentSubjectChar">
    <w:name w:val="Comment Subject Char"/>
    <w:basedOn w:val="CommentTextChar"/>
    <w:link w:val="CommentSubject"/>
    <w:uiPriority w:val="99"/>
    <w:semiHidden/>
    <w:rsid w:val="00824D09"/>
    <w:rPr>
      <w:b/>
      <w:bCs/>
      <w:sz w:val="20"/>
      <w:szCs w:val="20"/>
    </w:rPr>
  </w:style>
  <w:style w:type="character" w:styleId="Mention">
    <w:name w:val="Mention"/>
    <w:basedOn w:val="DefaultParagraphFont"/>
    <w:uiPriority w:val="99"/>
    <w:unhideWhenUsed/>
    <w:rsid w:val="00824D0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7279">
      <w:bodyDiv w:val="1"/>
      <w:marLeft w:val="0"/>
      <w:marRight w:val="0"/>
      <w:marTop w:val="0"/>
      <w:marBottom w:val="0"/>
      <w:divBdr>
        <w:top w:val="none" w:sz="0" w:space="0" w:color="auto"/>
        <w:left w:val="none" w:sz="0" w:space="0" w:color="auto"/>
        <w:bottom w:val="none" w:sz="0" w:space="0" w:color="auto"/>
        <w:right w:val="none" w:sz="0" w:space="0" w:color="auto"/>
      </w:divBdr>
    </w:div>
    <w:div w:id="280839579">
      <w:bodyDiv w:val="1"/>
      <w:marLeft w:val="0"/>
      <w:marRight w:val="0"/>
      <w:marTop w:val="0"/>
      <w:marBottom w:val="0"/>
      <w:divBdr>
        <w:top w:val="none" w:sz="0" w:space="0" w:color="auto"/>
        <w:left w:val="none" w:sz="0" w:space="0" w:color="auto"/>
        <w:bottom w:val="none" w:sz="0" w:space="0" w:color="auto"/>
        <w:right w:val="none" w:sz="0" w:space="0" w:color="auto"/>
      </w:divBdr>
    </w:div>
    <w:div w:id="504319060">
      <w:bodyDiv w:val="1"/>
      <w:marLeft w:val="0"/>
      <w:marRight w:val="0"/>
      <w:marTop w:val="0"/>
      <w:marBottom w:val="0"/>
      <w:divBdr>
        <w:top w:val="none" w:sz="0" w:space="0" w:color="auto"/>
        <w:left w:val="none" w:sz="0" w:space="0" w:color="auto"/>
        <w:bottom w:val="none" w:sz="0" w:space="0" w:color="auto"/>
        <w:right w:val="none" w:sz="0" w:space="0" w:color="auto"/>
      </w:divBdr>
    </w:div>
    <w:div w:id="552085209">
      <w:bodyDiv w:val="1"/>
      <w:marLeft w:val="0"/>
      <w:marRight w:val="0"/>
      <w:marTop w:val="0"/>
      <w:marBottom w:val="0"/>
      <w:divBdr>
        <w:top w:val="none" w:sz="0" w:space="0" w:color="auto"/>
        <w:left w:val="none" w:sz="0" w:space="0" w:color="auto"/>
        <w:bottom w:val="none" w:sz="0" w:space="0" w:color="auto"/>
        <w:right w:val="none" w:sz="0" w:space="0" w:color="auto"/>
      </w:divBdr>
    </w:div>
    <w:div w:id="687416331">
      <w:bodyDiv w:val="1"/>
      <w:marLeft w:val="0"/>
      <w:marRight w:val="0"/>
      <w:marTop w:val="0"/>
      <w:marBottom w:val="0"/>
      <w:divBdr>
        <w:top w:val="none" w:sz="0" w:space="0" w:color="auto"/>
        <w:left w:val="none" w:sz="0" w:space="0" w:color="auto"/>
        <w:bottom w:val="none" w:sz="0" w:space="0" w:color="auto"/>
        <w:right w:val="none" w:sz="0" w:space="0" w:color="auto"/>
      </w:divBdr>
    </w:div>
    <w:div w:id="693844562">
      <w:bodyDiv w:val="1"/>
      <w:marLeft w:val="0"/>
      <w:marRight w:val="0"/>
      <w:marTop w:val="0"/>
      <w:marBottom w:val="0"/>
      <w:divBdr>
        <w:top w:val="none" w:sz="0" w:space="0" w:color="auto"/>
        <w:left w:val="none" w:sz="0" w:space="0" w:color="auto"/>
        <w:bottom w:val="none" w:sz="0" w:space="0" w:color="auto"/>
        <w:right w:val="none" w:sz="0" w:space="0" w:color="auto"/>
      </w:divBdr>
    </w:div>
    <w:div w:id="901525656">
      <w:bodyDiv w:val="1"/>
      <w:marLeft w:val="0"/>
      <w:marRight w:val="0"/>
      <w:marTop w:val="0"/>
      <w:marBottom w:val="0"/>
      <w:divBdr>
        <w:top w:val="none" w:sz="0" w:space="0" w:color="auto"/>
        <w:left w:val="none" w:sz="0" w:space="0" w:color="auto"/>
        <w:bottom w:val="none" w:sz="0" w:space="0" w:color="auto"/>
        <w:right w:val="none" w:sz="0" w:space="0" w:color="auto"/>
      </w:divBdr>
    </w:div>
    <w:div w:id="1092239393">
      <w:bodyDiv w:val="1"/>
      <w:marLeft w:val="0"/>
      <w:marRight w:val="0"/>
      <w:marTop w:val="0"/>
      <w:marBottom w:val="0"/>
      <w:divBdr>
        <w:top w:val="none" w:sz="0" w:space="0" w:color="auto"/>
        <w:left w:val="none" w:sz="0" w:space="0" w:color="auto"/>
        <w:bottom w:val="none" w:sz="0" w:space="0" w:color="auto"/>
        <w:right w:val="none" w:sz="0" w:space="0" w:color="auto"/>
      </w:divBdr>
    </w:div>
    <w:div w:id="1218392482">
      <w:bodyDiv w:val="1"/>
      <w:marLeft w:val="0"/>
      <w:marRight w:val="0"/>
      <w:marTop w:val="0"/>
      <w:marBottom w:val="0"/>
      <w:divBdr>
        <w:top w:val="none" w:sz="0" w:space="0" w:color="auto"/>
        <w:left w:val="none" w:sz="0" w:space="0" w:color="auto"/>
        <w:bottom w:val="none" w:sz="0" w:space="0" w:color="auto"/>
        <w:right w:val="none" w:sz="0" w:space="0" w:color="auto"/>
      </w:divBdr>
    </w:div>
    <w:div w:id="1241519918">
      <w:bodyDiv w:val="1"/>
      <w:marLeft w:val="0"/>
      <w:marRight w:val="0"/>
      <w:marTop w:val="0"/>
      <w:marBottom w:val="0"/>
      <w:divBdr>
        <w:top w:val="none" w:sz="0" w:space="0" w:color="auto"/>
        <w:left w:val="none" w:sz="0" w:space="0" w:color="auto"/>
        <w:bottom w:val="none" w:sz="0" w:space="0" w:color="auto"/>
        <w:right w:val="none" w:sz="0" w:space="0" w:color="auto"/>
      </w:divBdr>
    </w:div>
    <w:div w:id="1284768546">
      <w:bodyDiv w:val="1"/>
      <w:marLeft w:val="0"/>
      <w:marRight w:val="0"/>
      <w:marTop w:val="0"/>
      <w:marBottom w:val="0"/>
      <w:divBdr>
        <w:top w:val="none" w:sz="0" w:space="0" w:color="auto"/>
        <w:left w:val="none" w:sz="0" w:space="0" w:color="auto"/>
        <w:bottom w:val="none" w:sz="0" w:space="0" w:color="auto"/>
        <w:right w:val="none" w:sz="0" w:space="0" w:color="auto"/>
      </w:divBdr>
    </w:div>
    <w:div w:id="1441955680">
      <w:bodyDiv w:val="1"/>
      <w:marLeft w:val="0"/>
      <w:marRight w:val="0"/>
      <w:marTop w:val="0"/>
      <w:marBottom w:val="0"/>
      <w:divBdr>
        <w:top w:val="none" w:sz="0" w:space="0" w:color="auto"/>
        <w:left w:val="none" w:sz="0" w:space="0" w:color="auto"/>
        <w:bottom w:val="none" w:sz="0" w:space="0" w:color="auto"/>
        <w:right w:val="none" w:sz="0" w:space="0" w:color="auto"/>
      </w:divBdr>
    </w:div>
    <w:div w:id="1699890838">
      <w:bodyDiv w:val="1"/>
      <w:marLeft w:val="0"/>
      <w:marRight w:val="0"/>
      <w:marTop w:val="0"/>
      <w:marBottom w:val="0"/>
      <w:divBdr>
        <w:top w:val="none" w:sz="0" w:space="0" w:color="auto"/>
        <w:left w:val="none" w:sz="0" w:space="0" w:color="auto"/>
        <w:bottom w:val="none" w:sz="0" w:space="0" w:color="auto"/>
        <w:right w:val="none" w:sz="0" w:space="0" w:color="auto"/>
      </w:divBdr>
    </w:div>
    <w:div w:id="2067095925">
      <w:bodyDiv w:val="1"/>
      <w:marLeft w:val="0"/>
      <w:marRight w:val="0"/>
      <w:marTop w:val="0"/>
      <w:marBottom w:val="0"/>
      <w:divBdr>
        <w:top w:val="none" w:sz="0" w:space="0" w:color="auto"/>
        <w:left w:val="none" w:sz="0" w:space="0" w:color="auto"/>
        <w:bottom w:val="none" w:sz="0" w:space="0" w:color="auto"/>
        <w:right w:val="none" w:sz="0" w:space="0" w:color="auto"/>
      </w:divBdr>
    </w:div>
    <w:div w:id="208190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3ryvwIi" TargetMode="External"/><Relationship Id="rId18" Type="http://schemas.openxmlformats.org/officeDocument/2006/relationships/hyperlink" Target="https://blogs.lse.ac.uk/politicsandpolicy/five-things-we-have-learnt-about-englands-voter-id-trials-in-the-2019-local-elec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rustforlondon.org.uk/publications/london-voices-the-journey-to-full-participation/" TargetMode="External"/><Relationship Id="rId7" Type="http://schemas.openxmlformats.org/officeDocument/2006/relationships/settings" Target="settings.xml"/><Relationship Id="rId12" Type="http://schemas.openxmlformats.org/officeDocument/2006/relationships/hyperlink" Target="https://www.libertyhumanrights.org.uk/" TargetMode="External"/><Relationship Id="rId17" Type="http://schemas.openxmlformats.org/officeDocument/2006/relationships/hyperlink" Target="https://londonfunders.org.uk/latest/news/findings-our-member-audi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s://www.libertyhumanrights.org.uk/issue/libertys-view-on-voter-id-plans-opportunistic-divisive-and-undemocrat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lls.parliament.uk/bills/3020" TargetMode="External"/><Relationship Id="rId24" Type="http://schemas.openxmlformats.org/officeDocument/2006/relationships/hyperlink" Target="https://www.carnegieuktrust.org.uk/publications/gdwe-a-spotlight-on-democratic-wellbeing/" TargetMode="External"/><Relationship Id="rId5" Type="http://schemas.openxmlformats.org/officeDocument/2006/relationships/numbering" Target="numbering.xml"/><Relationship Id="rId15" Type="http://schemas.openxmlformats.org/officeDocument/2006/relationships/hyperlink" Target="https://www.trustforlondon.org.uk/publications/london-voices-the-journey-to-full-participation/" TargetMode="External"/><Relationship Id="rId23" Type="http://schemas.openxmlformats.org/officeDocument/2006/relationships/hyperlink" Target="https://www.bigissue.com/news/politics/voter-id-what-does-the-new-plan-mean-for-voters/" TargetMode="External"/><Relationship Id="rId10" Type="http://schemas.openxmlformats.org/officeDocument/2006/relationships/endnotes" Target="endnotes.xml"/><Relationship Id="rId19" Type="http://schemas.openxmlformats.org/officeDocument/2006/relationships/hyperlink" Target="https://www.electoral-reform.org.uk/campaigns/upgrading-our-democracy/voter-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ustforlondon.org.uk/publications/london-voices-the-journey-to-full-participation/" TargetMode="External"/><Relationship Id="rId22" Type="http://schemas.openxmlformats.org/officeDocument/2006/relationships/hyperlink" Target="https://ico.org.uk/media/2259365/the-future-of-political-campaigning.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tobysjamesdotcom.files.wordpress.com/2021/05/02e03-ukelectoralintegritybill1.00.pdf" TargetMode="External"/><Relationship Id="rId3" Type="http://schemas.openxmlformats.org/officeDocument/2006/relationships/hyperlink" Target="https://www.carnegieuktrust.org.uk/publications/gdwe-a-spotlight-on-democratic-wellbeing/" TargetMode="External"/><Relationship Id="rId7" Type="http://schemas.openxmlformats.org/officeDocument/2006/relationships/hyperlink" Target="https://www.gov.uk/government/publications/atlasof-democratic-variation" TargetMode="External"/><Relationship Id="rId2" Type="http://schemas.openxmlformats.org/officeDocument/2006/relationships/hyperlink" Target="https://commonslibrary.parliament.uk/research-briefings/cbp-9187/" TargetMode="External"/><Relationship Id="rId1" Type="http://schemas.openxmlformats.org/officeDocument/2006/relationships/hyperlink" Target="https://inews.co.uk/news/politics/elections-bill-mps-approve-plans-to-make-voter-id-mandatory-and-abolish-transferrable-votes-for-mayors-1407490" TargetMode="External"/><Relationship Id="rId6" Type="http://schemas.openxmlformats.org/officeDocument/2006/relationships/hyperlink" Target="https://www.electoralcommission.org.uk/who-we-are-and-what-we-do/ourviews-and-research/our-research/accuracy-and-completeness-electoral-registers/2019-report-2018-electoralregisters-great-britain/completeness-great-britain" TargetMode="External"/><Relationship Id="rId5" Type="http://schemas.openxmlformats.org/officeDocument/2006/relationships/hyperlink" Target="https://www.bromley.gov.uk/info/200033/elections_and_voting/1177/voter_id_pilot" TargetMode="External"/><Relationship Id="rId10" Type="http://schemas.openxmlformats.org/officeDocument/2006/relationships/hyperlink" Target="https://data.london.gov.uk/dataset/survey-of-londoners-headline-findings" TargetMode="External"/><Relationship Id="rId4" Type="http://schemas.openxmlformats.org/officeDocument/2006/relationships/hyperlink" Target="https://yougov.co.uk/topics/politics/survey-results/daily/2019/10/16/98653/1" TargetMode="External"/><Relationship Id="rId9" Type="http://schemas.openxmlformats.org/officeDocument/2006/relationships/hyperlink" Target="https://www.gov.uk/government/collections/eu-settlement-scheme-statis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londonfunders647.sharepoint.com/Shared%20Documents/Home%20Drive/Grace.Perry/Data%20Dives/Copy%20of%20London%20Funders%20Member%20Audit%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Sheet3!$C$108</c:f>
              <c:strCache>
                <c:ptCount val="1"/>
                <c:pt idx="0">
                  <c:v>%</c:v>
                </c:pt>
              </c:strCache>
            </c:strRef>
          </c:tx>
          <c:spPr>
            <a:solidFill>
              <a:schemeClr val="accent2"/>
            </a:solidFill>
            <a:ln>
              <a:noFill/>
            </a:ln>
            <a:effectLst/>
          </c:spPr>
          <c:invertIfNegative val="0"/>
          <c:dPt>
            <c:idx val="4"/>
            <c:invertIfNegative val="0"/>
            <c:bubble3D val="0"/>
            <c:spPr>
              <a:solidFill>
                <a:srgbClr val="FFCF4E"/>
              </a:solidFill>
              <a:ln>
                <a:noFill/>
              </a:ln>
              <a:effectLst/>
            </c:spPr>
            <c:extLst>
              <c:ext xmlns:c16="http://schemas.microsoft.com/office/drawing/2014/chart" uri="{C3380CC4-5D6E-409C-BE32-E72D297353CC}">
                <c16:uniqueId val="{00000001-D825-4699-9E85-A3C50A62B3AC}"/>
              </c:ext>
            </c:extLst>
          </c:dPt>
          <c:dPt>
            <c:idx val="6"/>
            <c:invertIfNegative val="0"/>
            <c:bubble3D val="0"/>
            <c:spPr>
              <a:solidFill>
                <a:srgbClr val="FFCF4E"/>
              </a:solidFill>
              <a:ln>
                <a:noFill/>
              </a:ln>
              <a:effectLst/>
            </c:spPr>
            <c:extLst>
              <c:ext xmlns:c16="http://schemas.microsoft.com/office/drawing/2014/chart" uri="{C3380CC4-5D6E-409C-BE32-E72D297353CC}">
                <c16:uniqueId val="{00000003-D825-4699-9E85-A3C50A62B3A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Sheet3!$A$109:$A$123</c:f>
              <c:strCache>
                <c:ptCount val="15"/>
                <c:pt idx="0">
                  <c:v>Housing provision</c:v>
                </c:pt>
                <c:pt idx="1">
                  <c:v>Other</c:v>
                </c:pt>
                <c:pt idx="2">
                  <c:v>General Charitable Purposes</c:v>
                </c:pt>
                <c:pt idx="3">
                  <c:v>Sport and recreation</c:v>
                </c:pt>
                <c:pt idx="4">
                  <c:v>Research</c:v>
                </c:pt>
                <c:pt idx="5">
                  <c:v>Community resilience, integration and cohesion</c:v>
                </c:pt>
                <c:pt idx="6">
                  <c:v>Volunteering and social action</c:v>
                </c:pt>
                <c:pt idx="7">
                  <c:v>Equity and justice</c:v>
                </c:pt>
                <c:pt idx="8">
                  <c:v>Education and Training</c:v>
                </c:pt>
                <c:pt idx="9">
                  <c:v>Environment</c:v>
                </c:pt>
                <c:pt idx="10">
                  <c:v>Arts, culture and heritage </c:v>
                </c:pt>
                <c:pt idx="11">
                  <c:v>Crime and justice</c:v>
                </c:pt>
                <c:pt idx="12">
                  <c:v>Crisis and poverty</c:v>
                </c:pt>
                <c:pt idx="13">
                  <c:v>Health and social care</c:v>
                </c:pt>
                <c:pt idx="14">
                  <c:v>People and communities</c:v>
                </c:pt>
              </c:strCache>
              <c:extLst/>
            </c:strRef>
          </c:cat>
          <c:val>
            <c:numRef>
              <c:f>Sheet3!$C$109:$C$123</c:f>
              <c:numCache>
                <c:formatCode>0%</c:formatCode>
                <c:ptCount val="15"/>
                <c:pt idx="0">
                  <c:v>1.2459016393442624E-2</c:v>
                </c:pt>
                <c:pt idx="1">
                  <c:v>1.3770491803278689E-2</c:v>
                </c:pt>
                <c:pt idx="2">
                  <c:v>1.4426229508196721E-2</c:v>
                </c:pt>
                <c:pt idx="3">
                  <c:v>1.9016393442622952E-2</c:v>
                </c:pt>
                <c:pt idx="4">
                  <c:v>2.0983606557377049E-2</c:v>
                </c:pt>
                <c:pt idx="5">
                  <c:v>2.5573770491803278E-2</c:v>
                </c:pt>
                <c:pt idx="6">
                  <c:v>2.6229508196721311E-2</c:v>
                </c:pt>
                <c:pt idx="7">
                  <c:v>2.7540983606557379E-2</c:v>
                </c:pt>
                <c:pt idx="8">
                  <c:v>2.8196721311475409E-2</c:v>
                </c:pt>
                <c:pt idx="9">
                  <c:v>4.0655737704918031E-2</c:v>
                </c:pt>
                <c:pt idx="10">
                  <c:v>4.1967213114754098E-2</c:v>
                </c:pt>
                <c:pt idx="11">
                  <c:v>9.8360655737704916E-2</c:v>
                </c:pt>
                <c:pt idx="12">
                  <c:v>0.14885245901639343</c:v>
                </c:pt>
                <c:pt idx="13">
                  <c:v>0.2137704918032787</c:v>
                </c:pt>
                <c:pt idx="14">
                  <c:v>0.26819672131147543</c:v>
                </c:pt>
              </c:numCache>
              <c:extLst/>
            </c:numRef>
          </c:val>
          <c:extLst>
            <c:ext xmlns:c16="http://schemas.microsoft.com/office/drawing/2014/chart" uri="{C3380CC4-5D6E-409C-BE32-E72D297353CC}">
              <c16:uniqueId val="{00000004-D825-4699-9E85-A3C50A62B3AC}"/>
            </c:ext>
          </c:extLst>
        </c:ser>
        <c:dLbls>
          <c:dLblPos val="outEnd"/>
          <c:showLegendKey val="0"/>
          <c:showVal val="1"/>
          <c:showCatName val="0"/>
          <c:showSerName val="0"/>
          <c:showPercent val="0"/>
          <c:showBubbleSize val="0"/>
        </c:dLbls>
        <c:gapWidth val="219"/>
        <c:overlap val="-27"/>
        <c:axId val="467396208"/>
        <c:axId val="467390384"/>
        <c:extLst>
          <c:ext xmlns:c15="http://schemas.microsoft.com/office/drawing/2012/chart" uri="{02D57815-91ED-43cb-92C2-25804820EDAC}">
            <c15:filteredBarSeries>
              <c15:ser>
                <c:idx val="0"/>
                <c:order val="0"/>
                <c:tx>
                  <c:strRef>
                    <c:extLst>
                      <c:ext uri="{02D57815-91ED-43cb-92C2-25804820EDAC}">
                        <c15:formulaRef>
                          <c15:sqref>Sheet3!$B$108</c15:sqref>
                        </c15:formulaRef>
                      </c:ext>
                    </c:extLst>
                    <c:strCache>
                      <c:ptCount val="1"/>
                      <c:pt idx="0">
                        <c:v>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Sheet3!$A$109:$A$123</c15:sqref>
                        </c15:formulaRef>
                      </c:ext>
                    </c:extLst>
                    <c:strCache>
                      <c:ptCount val="15"/>
                      <c:pt idx="0">
                        <c:v>Housing provision</c:v>
                      </c:pt>
                      <c:pt idx="1">
                        <c:v>Other</c:v>
                      </c:pt>
                      <c:pt idx="2">
                        <c:v>General Charitable Purposes</c:v>
                      </c:pt>
                      <c:pt idx="3">
                        <c:v>Sport and recreation</c:v>
                      </c:pt>
                      <c:pt idx="4">
                        <c:v>Research</c:v>
                      </c:pt>
                      <c:pt idx="5">
                        <c:v>Community resilience, integration and cohesion</c:v>
                      </c:pt>
                      <c:pt idx="6">
                        <c:v>Volunteering and social action</c:v>
                      </c:pt>
                      <c:pt idx="7">
                        <c:v>Equity and justice</c:v>
                      </c:pt>
                      <c:pt idx="8">
                        <c:v>Education and Training</c:v>
                      </c:pt>
                      <c:pt idx="9">
                        <c:v>Environment</c:v>
                      </c:pt>
                      <c:pt idx="10">
                        <c:v>Arts, culture and heritage </c:v>
                      </c:pt>
                      <c:pt idx="11">
                        <c:v>Crime and justice</c:v>
                      </c:pt>
                      <c:pt idx="12">
                        <c:v>Crisis and poverty</c:v>
                      </c:pt>
                      <c:pt idx="13">
                        <c:v>Health and social care</c:v>
                      </c:pt>
                      <c:pt idx="14">
                        <c:v>People and communities</c:v>
                      </c:pt>
                    </c:strCache>
                  </c:strRef>
                </c:cat>
                <c:val>
                  <c:numRef>
                    <c:extLst>
                      <c:ext uri="{02D57815-91ED-43cb-92C2-25804820EDAC}">
                        <c15:formulaRef>
                          <c15:sqref>Sheet3!$B$109:$B$123</c15:sqref>
                        </c15:formulaRef>
                      </c:ext>
                    </c:extLst>
                    <c:numCache>
                      <c:formatCode>General</c:formatCode>
                      <c:ptCount val="15"/>
                      <c:pt idx="0">
                        <c:v>19</c:v>
                      </c:pt>
                      <c:pt idx="1">
                        <c:v>21</c:v>
                      </c:pt>
                      <c:pt idx="2">
                        <c:v>22</c:v>
                      </c:pt>
                      <c:pt idx="3">
                        <c:v>29</c:v>
                      </c:pt>
                      <c:pt idx="4">
                        <c:v>32</c:v>
                      </c:pt>
                      <c:pt idx="5">
                        <c:v>39</c:v>
                      </c:pt>
                      <c:pt idx="6">
                        <c:v>40</c:v>
                      </c:pt>
                      <c:pt idx="7">
                        <c:v>42</c:v>
                      </c:pt>
                      <c:pt idx="8">
                        <c:v>43</c:v>
                      </c:pt>
                      <c:pt idx="9">
                        <c:v>62</c:v>
                      </c:pt>
                      <c:pt idx="10">
                        <c:v>64</c:v>
                      </c:pt>
                      <c:pt idx="11">
                        <c:v>150</c:v>
                      </c:pt>
                      <c:pt idx="12">
                        <c:v>227</c:v>
                      </c:pt>
                      <c:pt idx="13">
                        <c:v>326</c:v>
                      </c:pt>
                      <c:pt idx="14">
                        <c:v>409</c:v>
                      </c:pt>
                    </c:numCache>
                  </c:numRef>
                </c:val>
                <c:extLst>
                  <c:ext xmlns:c16="http://schemas.microsoft.com/office/drawing/2014/chart" uri="{C3380CC4-5D6E-409C-BE32-E72D297353CC}">
                    <c16:uniqueId val="{00000005-D825-4699-9E85-A3C50A62B3AC}"/>
                  </c:ext>
                </c:extLst>
              </c15:ser>
            </c15:filteredBarSeries>
          </c:ext>
        </c:extLst>
      </c:barChart>
      <c:catAx>
        <c:axId val="4673962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390384"/>
        <c:crosses val="autoZero"/>
        <c:auto val="1"/>
        <c:lblAlgn val="ctr"/>
        <c:lblOffset val="100"/>
        <c:noMultiLvlLbl val="0"/>
      </c:catAx>
      <c:valAx>
        <c:axId val="467390384"/>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of respondents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crossAx val="4673962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1">
    <a:dk1>
      <a:sysClr val="windowText" lastClr="000000"/>
    </a:dk1>
    <a:lt1>
      <a:sysClr val="window" lastClr="FFFFFF"/>
    </a:lt1>
    <a:dk2>
      <a:srgbClr val="44546A"/>
    </a:dk2>
    <a:lt2>
      <a:srgbClr val="E7E6E6"/>
    </a:lt2>
    <a:accent1>
      <a:srgbClr val="ED71A8"/>
    </a:accent1>
    <a:accent2>
      <a:srgbClr val="C7047E"/>
    </a:accent2>
    <a:accent3>
      <a:srgbClr val="770B4B"/>
    </a:accent3>
    <a:accent4>
      <a:srgbClr val="3E0020"/>
    </a:accent4>
    <a:accent5>
      <a:srgbClr val="000000"/>
    </a:accent5>
    <a:accent6>
      <a:srgbClr val="770B4B"/>
    </a:accent6>
    <a:hlink>
      <a:srgbClr val="770B4B"/>
    </a:hlink>
    <a:folHlink>
      <a:srgbClr val="770B4B"/>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3" ma:contentTypeDescription="Create a new document." ma:contentTypeScope="" ma:versionID="e257388852dd7c999f371cc377f19b6a">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5f5adc9425020729dff952d59df383fe"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A094E-3EC2-4320-A6CF-4049139364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C667F1-F0D8-422E-A02F-E26579FC123D}">
  <ds:schemaRefs>
    <ds:schemaRef ds:uri="http://schemas.microsoft.com/sharepoint/v3/contenttype/forms"/>
  </ds:schemaRefs>
</ds:datastoreItem>
</file>

<file path=customXml/itemProps3.xml><?xml version="1.0" encoding="utf-8"?>
<ds:datastoreItem xmlns:ds="http://schemas.openxmlformats.org/officeDocument/2006/customXml" ds:itemID="{D101C661-6505-4EF1-9943-0AD28B31FFB6}">
  <ds:schemaRefs>
    <ds:schemaRef ds:uri="http://schemas.openxmlformats.org/officeDocument/2006/bibliography"/>
  </ds:schemaRefs>
</ds:datastoreItem>
</file>

<file path=customXml/itemProps4.xml><?xml version="1.0" encoding="utf-8"?>
<ds:datastoreItem xmlns:ds="http://schemas.openxmlformats.org/officeDocument/2006/customXml" ds:itemID="{07014D54-B126-4390-9925-72B85831C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e7ae0-a111-4f7f-b0e8-274c401a14d2"/>
    <ds:schemaRef ds:uri="bec6d8a1-fcfc-49f1-a6de-fcb0feaf7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Perry</dc:creator>
  <cp:keywords/>
  <dc:description/>
  <cp:lastModifiedBy>Jessica Herbert</cp:lastModifiedBy>
  <cp:revision>55</cp:revision>
  <dcterms:created xsi:type="dcterms:W3CDTF">2022-01-18T16:59:00Z</dcterms:created>
  <dcterms:modified xsi:type="dcterms:W3CDTF">2022-01-28T09:27:00Z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ies>
</file>